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A21" w:rsidRPr="00684A63" w:rsidRDefault="00735C5B" w:rsidP="003F0A2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取り組み</w:t>
      </w:r>
      <w:r w:rsidR="00EF5316">
        <w:rPr>
          <w:rFonts w:ascii="HG丸ｺﾞｼｯｸM-PRO" w:eastAsia="HG丸ｺﾞｼｯｸM-PRO" w:hAnsi="HG丸ｺﾞｼｯｸM-PRO" w:hint="eastAsia"/>
          <w:b/>
          <w:sz w:val="24"/>
          <w:szCs w:val="24"/>
        </w:rPr>
        <w:t>と評価、次期計画に向けて</w:t>
      </w:r>
    </w:p>
    <w:p w:rsidR="003F0A21" w:rsidRPr="0065126A" w:rsidRDefault="003F0A21" w:rsidP="003F0A21">
      <w:pPr>
        <w:rPr>
          <w:rFonts w:ascii="HG丸ｺﾞｼｯｸM-PRO" w:eastAsia="HG丸ｺﾞｼｯｸM-PRO" w:hAnsi="HG丸ｺﾞｼｯｸM-PRO"/>
          <w:b/>
          <w:sz w:val="24"/>
          <w:szCs w:val="24"/>
        </w:rPr>
      </w:pPr>
      <w:r w:rsidRPr="0065126A">
        <w:rPr>
          <w:rFonts w:ascii="HG丸ｺﾞｼｯｸM-PRO" w:eastAsia="HG丸ｺﾞｼｯｸM-PRO" w:hAnsi="HG丸ｺﾞｼｯｸM-PRO" w:hint="eastAsia"/>
          <w:sz w:val="24"/>
          <w:szCs w:val="24"/>
        </w:rPr>
        <w:t>■</w:t>
      </w:r>
      <w:r w:rsidR="001E2424">
        <w:rPr>
          <w:rFonts w:ascii="HG丸ｺﾞｼｯｸM-PRO" w:eastAsia="HG丸ｺﾞｼｯｸM-PRO" w:hAnsi="HG丸ｺﾞｼｯｸM-PRO" w:hint="eastAsia"/>
          <w:b/>
          <w:sz w:val="24"/>
          <w:szCs w:val="24"/>
        </w:rPr>
        <w:t>栄養・食生活</w:t>
      </w:r>
    </w:p>
    <w:tbl>
      <w:tblPr>
        <w:tblW w:w="95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85"/>
      </w:tblGrid>
      <w:tr w:rsidR="003F0A21" w:rsidTr="00BF3EB6">
        <w:trPr>
          <w:trHeight w:val="262"/>
        </w:trPr>
        <w:tc>
          <w:tcPr>
            <w:tcW w:w="9585" w:type="dxa"/>
          </w:tcPr>
          <w:p w:rsidR="003F0A21" w:rsidRPr="009801ED" w:rsidRDefault="003F0A21" w:rsidP="00BC300F">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8B5AA9">
              <w:rPr>
                <w:rFonts w:ascii="HG丸ｺﾞｼｯｸM-PRO" w:eastAsia="HG丸ｺﾞｼｯｸM-PRO" w:hAnsi="HG丸ｺﾞｼｯｸM-PRO" w:hint="eastAsia"/>
                <w:b/>
                <w:sz w:val="22"/>
              </w:rPr>
              <w:t>取り組み内容</w:t>
            </w:r>
          </w:p>
        </w:tc>
      </w:tr>
      <w:tr w:rsidR="003F0A21" w:rsidTr="005141F8">
        <w:trPr>
          <w:trHeight w:val="5526"/>
        </w:trPr>
        <w:tc>
          <w:tcPr>
            <w:tcW w:w="9585" w:type="dxa"/>
          </w:tcPr>
          <w:p w:rsidR="00766371" w:rsidRDefault="00766371" w:rsidP="0026523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〇乳幼児</w:t>
            </w:r>
            <w:r w:rsidR="006E2B83">
              <w:rPr>
                <w:rFonts w:ascii="HG丸ｺﾞｼｯｸM-PRO" w:eastAsia="HG丸ｺﾞｼｯｸM-PRO" w:hAnsi="HG丸ｺﾞｼｯｸM-PRO" w:hint="eastAsia"/>
                <w:szCs w:val="21"/>
              </w:rPr>
              <w:t>期</w:t>
            </w:r>
            <w:r>
              <w:rPr>
                <w:rFonts w:ascii="HG丸ｺﾞｼｯｸM-PRO" w:eastAsia="HG丸ｺﾞｼｯｸM-PRO" w:hAnsi="HG丸ｺﾞｼｯｸM-PRO" w:hint="eastAsia"/>
                <w:szCs w:val="21"/>
              </w:rPr>
              <w:t>～学齢期</w:t>
            </w:r>
          </w:p>
          <w:p w:rsidR="00766371" w:rsidRDefault="002F22FC" w:rsidP="00766371">
            <w:pPr>
              <w:spacing w:line="260" w:lineRule="exact"/>
              <w:rPr>
                <w:rFonts w:ascii="HG丸ｺﾞｼｯｸM-PRO" w:eastAsia="HG丸ｺﾞｼｯｸM-PRO" w:hAnsi="HG丸ｺﾞｼｯｸM-PRO"/>
                <w:szCs w:val="21"/>
              </w:rPr>
            </w:pPr>
            <w:r w:rsidRPr="00265234">
              <w:rPr>
                <w:rFonts w:ascii="HG丸ｺﾞｼｯｸM-PRO" w:eastAsia="HG丸ｺﾞｼｯｸM-PRO" w:hAnsi="HG丸ｺﾞｼｯｸM-PRO" w:hint="eastAsia"/>
                <w:szCs w:val="21"/>
              </w:rPr>
              <w:t>・3か月、１才６か月、３才、５才健診、６・９か月</w:t>
            </w:r>
            <w:r w:rsidR="00B942A1">
              <w:rPr>
                <w:rFonts w:ascii="HG丸ｺﾞｼｯｸM-PRO" w:eastAsia="HG丸ｺﾞｼｯｸM-PRO" w:hAnsi="HG丸ｺﾞｼｯｸM-PRO" w:hint="eastAsia"/>
                <w:szCs w:val="21"/>
              </w:rPr>
              <w:t>児、１才児</w:t>
            </w:r>
            <w:r w:rsidRPr="00265234">
              <w:rPr>
                <w:rFonts w:ascii="HG丸ｺﾞｼｯｸM-PRO" w:eastAsia="HG丸ｺﾞｼｯｸM-PRO" w:hAnsi="HG丸ｺﾞｼｯｸM-PRO" w:hint="eastAsia"/>
                <w:szCs w:val="21"/>
              </w:rPr>
              <w:t>相談</w:t>
            </w:r>
            <w:r w:rsidR="00265234">
              <w:rPr>
                <w:rFonts w:ascii="HG丸ｺﾞｼｯｸM-PRO" w:eastAsia="HG丸ｺﾞｼｯｸM-PRO" w:hAnsi="HG丸ｺﾞｼｯｸM-PRO" w:hint="eastAsia"/>
                <w:szCs w:val="21"/>
              </w:rPr>
              <w:t>時</w:t>
            </w:r>
            <w:r w:rsidR="00015F40">
              <w:rPr>
                <w:rFonts w:ascii="HG丸ｺﾞｼｯｸM-PRO" w:eastAsia="HG丸ｺﾞｼｯｸM-PRO" w:hAnsi="HG丸ｺﾞｼｯｸM-PRO" w:hint="eastAsia"/>
                <w:szCs w:val="21"/>
              </w:rPr>
              <w:t>での</w:t>
            </w:r>
            <w:r w:rsidR="00B942A1">
              <w:rPr>
                <w:rFonts w:ascii="HG丸ｺﾞｼｯｸM-PRO" w:eastAsia="HG丸ｺﾞｼｯｸM-PRO" w:hAnsi="HG丸ｺﾞｼｯｸM-PRO" w:hint="eastAsia"/>
                <w:szCs w:val="21"/>
              </w:rPr>
              <w:t>栄養</w:t>
            </w:r>
            <w:r w:rsidR="00265234">
              <w:rPr>
                <w:rFonts w:ascii="HG丸ｺﾞｼｯｸM-PRO" w:eastAsia="HG丸ｺﾞｼｯｸM-PRO" w:hAnsi="HG丸ｺﾞｼｯｸM-PRO" w:hint="eastAsia"/>
                <w:szCs w:val="21"/>
              </w:rPr>
              <w:t>指導</w:t>
            </w:r>
          </w:p>
          <w:p w:rsidR="00A84194" w:rsidRDefault="00766371" w:rsidP="00265234">
            <w:pPr>
              <w:spacing w:line="260" w:lineRule="exact"/>
              <w:rPr>
                <w:rFonts w:ascii="HG丸ｺﾞｼｯｸM-PRO" w:eastAsia="HG丸ｺﾞｼｯｸM-PRO" w:hAnsi="HG丸ｺﾞｼｯｸM-PRO"/>
                <w:szCs w:val="21"/>
              </w:rPr>
            </w:pPr>
            <w:r w:rsidRPr="00265234">
              <w:rPr>
                <w:rFonts w:ascii="HG丸ｺﾞｼｯｸM-PRO" w:eastAsia="HG丸ｺﾞｼｯｸM-PRO" w:hAnsi="HG丸ｺﾞｼｯｸM-PRO" w:hint="eastAsia"/>
                <w:szCs w:val="21"/>
              </w:rPr>
              <w:t>・離乳食教室</w:t>
            </w:r>
          </w:p>
          <w:p w:rsidR="002F22FC" w:rsidRPr="00265234" w:rsidRDefault="00A84194" w:rsidP="00265234">
            <w:pPr>
              <w:spacing w:line="260" w:lineRule="exact"/>
              <w:rPr>
                <w:rFonts w:ascii="HG丸ｺﾞｼｯｸM-PRO" w:eastAsia="HG丸ｺﾞｼｯｸM-PRO" w:hAnsi="HG丸ｺﾞｼｯｸM-PRO"/>
                <w:szCs w:val="21"/>
              </w:rPr>
            </w:pPr>
            <w:r w:rsidRPr="00265234">
              <w:rPr>
                <w:rFonts w:ascii="HG丸ｺﾞｼｯｸM-PRO" w:eastAsia="HG丸ｺﾞｼｯｸM-PRO" w:hAnsi="HG丸ｺﾞｼｯｸM-PRO" w:hint="eastAsia"/>
                <w:szCs w:val="21"/>
              </w:rPr>
              <w:t>・虫歯予防教室</w:t>
            </w:r>
            <w:r>
              <w:rPr>
                <w:rFonts w:ascii="HG丸ｺﾞｼｯｸM-PRO" w:eastAsia="HG丸ｺﾞｼｯｸM-PRO" w:hAnsi="HG丸ｺﾞｼｯｸM-PRO" w:hint="eastAsia"/>
                <w:szCs w:val="21"/>
              </w:rPr>
              <w:t>（食事編）</w:t>
            </w:r>
            <w:r w:rsidRPr="00265234">
              <w:rPr>
                <w:rFonts w:ascii="HG丸ｺﾞｼｯｸM-PRO" w:eastAsia="HG丸ｺﾞｼｯｸM-PRO" w:hAnsi="HG丸ｺﾞｼｯｸM-PRO" w:hint="eastAsia"/>
                <w:szCs w:val="21"/>
              </w:rPr>
              <w:t>（各園に訪問）</w:t>
            </w:r>
          </w:p>
          <w:p w:rsidR="002F22FC" w:rsidRPr="00465410" w:rsidRDefault="00B942A1" w:rsidP="0026523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・子ども料理教室</w:t>
            </w:r>
          </w:p>
          <w:p w:rsidR="002F22FC" w:rsidRPr="00265234" w:rsidRDefault="002F22FC" w:rsidP="00265234">
            <w:pPr>
              <w:spacing w:line="260" w:lineRule="exact"/>
              <w:rPr>
                <w:rFonts w:ascii="HG丸ｺﾞｼｯｸM-PRO" w:eastAsia="HG丸ｺﾞｼｯｸM-PRO" w:hAnsi="HG丸ｺﾞｼｯｸM-PRO"/>
                <w:szCs w:val="21"/>
              </w:rPr>
            </w:pPr>
            <w:r w:rsidRPr="00265234">
              <w:rPr>
                <w:rFonts w:ascii="HG丸ｺﾞｼｯｸM-PRO" w:eastAsia="HG丸ｺﾞｼｯｸM-PRO" w:hAnsi="HG丸ｺﾞｼｯｸM-PRO" w:hint="eastAsia"/>
                <w:szCs w:val="21"/>
              </w:rPr>
              <w:t>・食育料理教室</w:t>
            </w:r>
          </w:p>
          <w:p w:rsidR="00265234" w:rsidRPr="00265234" w:rsidRDefault="00265234" w:rsidP="00265234">
            <w:pPr>
              <w:spacing w:line="260" w:lineRule="exact"/>
              <w:rPr>
                <w:rFonts w:ascii="HG丸ｺﾞｼｯｸM-PRO" w:eastAsia="HG丸ｺﾞｼｯｸM-PRO" w:hAnsi="HG丸ｺﾞｼｯｸM-PRO"/>
                <w:szCs w:val="21"/>
              </w:rPr>
            </w:pPr>
            <w:r w:rsidRPr="00265234">
              <w:rPr>
                <w:rFonts w:ascii="HG丸ｺﾞｼｯｸM-PRO" w:eastAsia="HG丸ｺﾞｼｯｸM-PRO" w:hAnsi="HG丸ｺﾞｼｯｸM-PRO" w:hint="eastAsia"/>
                <w:szCs w:val="21"/>
              </w:rPr>
              <w:t>・親子料理教室</w:t>
            </w:r>
          </w:p>
          <w:p w:rsidR="00265234" w:rsidRPr="00265234" w:rsidRDefault="00B942A1" w:rsidP="0026523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・子育てサロン等料理教室</w:t>
            </w:r>
          </w:p>
          <w:p w:rsidR="00265234" w:rsidRPr="00265234" w:rsidRDefault="00367C4C" w:rsidP="0026523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・子ども食堂</w:t>
            </w:r>
          </w:p>
          <w:p w:rsidR="00265234" w:rsidRDefault="00265234" w:rsidP="00265234">
            <w:pPr>
              <w:spacing w:line="260" w:lineRule="exact"/>
              <w:rPr>
                <w:rFonts w:ascii="HG丸ｺﾞｼｯｸM-PRO" w:eastAsia="HG丸ｺﾞｼｯｸM-PRO" w:hAnsi="HG丸ｺﾞｼｯｸM-PRO"/>
                <w:szCs w:val="21"/>
              </w:rPr>
            </w:pPr>
            <w:r w:rsidRPr="00265234">
              <w:rPr>
                <w:rFonts w:ascii="HG丸ｺﾞｼｯｸM-PRO" w:eastAsia="HG丸ｺﾞｼｯｸM-PRO" w:hAnsi="HG丸ｺﾞｼｯｸM-PRO" w:hint="eastAsia"/>
                <w:szCs w:val="21"/>
              </w:rPr>
              <w:t>・中学生食育講座</w:t>
            </w:r>
          </w:p>
          <w:p w:rsidR="00A84194" w:rsidRDefault="001E2424" w:rsidP="0026523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・学校における食育教育</w:t>
            </w:r>
          </w:p>
          <w:p w:rsidR="001E2424" w:rsidRDefault="00A84194" w:rsidP="0026523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・町広報への掲載</w:t>
            </w:r>
          </w:p>
          <w:p w:rsidR="00766371" w:rsidRDefault="00766371" w:rsidP="0026523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〇成人～高齢期</w:t>
            </w:r>
          </w:p>
          <w:tbl>
            <w:tblPr>
              <w:tblStyle w:val="aa"/>
              <w:tblpPr w:leftFromText="142" w:rightFromText="142" w:vertAnchor="text" w:horzAnchor="page" w:tblpX="3749" w:tblpY="-236"/>
              <w:tblOverlap w:val="never"/>
              <w:tblW w:w="0" w:type="auto"/>
              <w:tblLook w:val="04A0" w:firstRow="1" w:lastRow="0" w:firstColumn="1" w:lastColumn="0" w:noHBand="0" w:noVBand="1"/>
            </w:tblPr>
            <w:tblGrid>
              <w:gridCol w:w="1701"/>
              <w:gridCol w:w="2835"/>
            </w:tblGrid>
            <w:tr w:rsidR="00A275C7" w:rsidTr="00A275C7">
              <w:tc>
                <w:tcPr>
                  <w:tcW w:w="4536" w:type="dxa"/>
                  <w:gridSpan w:val="2"/>
                  <w:tcBorders>
                    <w:top w:val="nil"/>
                    <w:left w:val="nil"/>
                    <w:right w:val="nil"/>
                  </w:tcBorders>
                </w:tcPr>
                <w:p w:rsidR="00A275C7" w:rsidRPr="00DE7E05" w:rsidRDefault="00A275C7" w:rsidP="00A275C7">
                  <w:pPr>
                    <w:spacing w:line="280" w:lineRule="exact"/>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地区料理教室内容</w:t>
                  </w:r>
                </w:p>
              </w:tc>
            </w:tr>
            <w:tr w:rsidR="00A275C7" w:rsidTr="00A275C7">
              <w:tc>
                <w:tcPr>
                  <w:tcW w:w="1701" w:type="dxa"/>
                </w:tcPr>
                <w:p w:rsidR="00A275C7" w:rsidRPr="00B14BB7" w:rsidRDefault="00A275C7" w:rsidP="00A275C7">
                  <w:pPr>
                    <w:spacing w:line="280" w:lineRule="exact"/>
                    <w:rPr>
                      <w:rFonts w:ascii="HG丸ｺﾞｼｯｸM-PRO" w:eastAsia="HG丸ｺﾞｼｯｸM-PRO" w:hAnsi="HG丸ｺﾞｼｯｸM-PRO"/>
                      <w:sz w:val="18"/>
                      <w:szCs w:val="21"/>
                    </w:rPr>
                  </w:pPr>
                  <w:r w:rsidRPr="00B14BB7">
                    <w:rPr>
                      <w:rFonts w:ascii="HG丸ｺﾞｼｯｸM-PRO" w:eastAsia="HG丸ｺﾞｼｯｸM-PRO" w:hAnsi="HG丸ｺﾞｼｯｸM-PRO" w:hint="eastAsia"/>
                      <w:sz w:val="18"/>
                      <w:szCs w:val="21"/>
                    </w:rPr>
                    <w:t>H27・28年度</w:t>
                  </w:r>
                </w:p>
              </w:tc>
              <w:tc>
                <w:tcPr>
                  <w:tcW w:w="2835" w:type="dxa"/>
                </w:tcPr>
                <w:p w:rsidR="00A275C7" w:rsidRPr="00B14BB7" w:rsidRDefault="00A275C7" w:rsidP="00A275C7">
                  <w:pPr>
                    <w:spacing w:line="280" w:lineRule="exact"/>
                    <w:rPr>
                      <w:rFonts w:ascii="HG丸ｺﾞｼｯｸM-PRO" w:eastAsia="HG丸ｺﾞｼｯｸM-PRO" w:hAnsi="HG丸ｺﾞｼｯｸM-PRO"/>
                      <w:sz w:val="18"/>
                      <w:szCs w:val="21"/>
                    </w:rPr>
                  </w:pPr>
                  <w:r w:rsidRPr="00B14BB7">
                    <w:rPr>
                      <w:rFonts w:ascii="HG丸ｺﾞｼｯｸM-PRO" w:eastAsia="HG丸ｺﾞｼｯｸM-PRO" w:hAnsi="HG丸ｺﾞｼｯｸM-PRO" w:hint="eastAsia"/>
                      <w:sz w:val="18"/>
                      <w:szCs w:val="21"/>
                    </w:rPr>
                    <w:t>テーマ「減塩」</w:t>
                  </w:r>
                </w:p>
              </w:tc>
            </w:tr>
            <w:tr w:rsidR="00A275C7" w:rsidRPr="009E0A0D" w:rsidTr="00A275C7">
              <w:tc>
                <w:tcPr>
                  <w:tcW w:w="1701" w:type="dxa"/>
                </w:tcPr>
                <w:p w:rsidR="00A275C7" w:rsidRPr="00B14BB7" w:rsidRDefault="00A275C7" w:rsidP="00A275C7">
                  <w:pPr>
                    <w:spacing w:line="280" w:lineRule="exact"/>
                    <w:rPr>
                      <w:rFonts w:ascii="HG丸ｺﾞｼｯｸM-PRO" w:eastAsia="HG丸ｺﾞｼｯｸM-PRO" w:hAnsi="HG丸ｺﾞｼｯｸM-PRO"/>
                      <w:sz w:val="18"/>
                      <w:szCs w:val="21"/>
                    </w:rPr>
                  </w:pPr>
                  <w:r w:rsidRPr="00B14BB7">
                    <w:rPr>
                      <w:rFonts w:ascii="HG丸ｺﾞｼｯｸM-PRO" w:eastAsia="HG丸ｺﾞｼｯｸM-PRO" w:hAnsi="HG丸ｺﾞｼｯｸM-PRO" w:hint="eastAsia"/>
                      <w:sz w:val="18"/>
                      <w:szCs w:val="21"/>
                    </w:rPr>
                    <w:t>H29年度</w:t>
                  </w:r>
                </w:p>
              </w:tc>
              <w:tc>
                <w:tcPr>
                  <w:tcW w:w="2835" w:type="dxa"/>
                </w:tcPr>
                <w:p w:rsidR="00A275C7" w:rsidRPr="00B14BB7" w:rsidRDefault="00A275C7" w:rsidP="00A275C7">
                  <w:pPr>
                    <w:spacing w:line="280" w:lineRule="exact"/>
                    <w:rPr>
                      <w:rFonts w:ascii="HG丸ｺﾞｼｯｸM-PRO" w:eastAsia="HG丸ｺﾞｼｯｸM-PRO" w:hAnsi="HG丸ｺﾞｼｯｸM-PRO"/>
                      <w:sz w:val="18"/>
                      <w:szCs w:val="21"/>
                    </w:rPr>
                  </w:pPr>
                  <w:r w:rsidRPr="00B14BB7">
                    <w:rPr>
                      <w:rFonts w:ascii="HG丸ｺﾞｼｯｸM-PRO" w:eastAsia="HG丸ｺﾞｼｯｸM-PRO" w:hAnsi="HG丸ｺﾞｼｯｸM-PRO" w:hint="eastAsia"/>
                      <w:sz w:val="18"/>
                      <w:szCs w:val="21"/>
                    </w:rPr>
                    <w:t>テーマ「脂質異常症」</w:t>
                  </w:r>
                </w:p>
              </w:tc>
            </w:tr>
            <w:tr w:rsidR="00A275C7" w:rsidTr="00A275C7">
              <w:tc>
                <w:tcPr>
                  <w:tcW w:w="1701" w:type="dxa"/>
                </w:tcPr>
                <w:p w:rsidR="00A275C7" w:rsidRPr="00B14BB7" w:rsidRDefault="00A275C7" w:rsidP="00A275C7">
                  <w:pPr>
                    <w:spacing w:line="280" w:lineRule="exact"/>
                    <w:rPr>
                      <w:rFonts w:ascii="HG丸ｺﾞｼｯｸM-PRO" w:eastAsia="HG丸ｺﾞｼｯｸM-PRO" w:hAnsi="HG丸ｺﾞｼｯｸM-PRO"/>
                      <w:sz w:val="18"/>
                      <w:szCs w:val="21"/>
                    </w:rPr>
                  </w:pPr>
                  <w:r w:rsidRPr="00B14BB7">
                    <w:rPr>
                      <w:rFonts w:ascii="HG丸ｺﾞｼｯｸM-PRO" w:eastAsia="HG丸ｺﾞｼｯｸM-PRO" w:hAnsi="HG丸ｺﾞｼｯｸM-PRO" w:hint="eastAsia"/>
                      <w:sz w:val="18"/>
                      <w:szCs w:val="21"/>
                    </w:rPr>
                    <w:t>H30年度</w:t>
                  </w:r>
                </w:p>
              </w:tc>
              <w:tc>
                <w:tcPr>
                  <w:tcW w:w="2835" w:type="dxa"/>
                </w:tcPr>
                <w:p w:rsidR="00A275C7" w:rsidRPr="00B14BB7" w:rsidRDefault="00A275C7" w:rsidP="00A275C7">
                  <w:pPr>
                    <w:spacing w:line="280" w:lineRule="exact"/>
                    <w:rPr>
                      <w:rFonts w:ascii="HG丸ｺﾞｼｯｸM-PRO" w:eastAsia="HG丸ｺﾞｼｯｸM-PRO" w:hAnsi="HG丸ｺﾞｼｯｸM-PRO"/>
                      <w:sz w:val="18"/>
                      <w:szCs w:val="21"/>
                    </w:rPr>
                  </w:pPr>
                  <w:r w:rsidRPr="00B14BB7">
                    <w:rPr>
                      <w:rFonts w:ascii="HG丸ｺﾞｼｯｸM-PRO" w:eastAsia="HG丸ｺﾞｼｯｸM-PRO" w:hAnsi="HG丸ｺﾞｼｯｸM-PRO" w:hint="eastAsia"/>
                      <w:sz w:val="18"/>
                      <w:szCs w:val="21"/>
                    </w:rPr>
                    <w:t>テーマ「胃・大腸がん」</w:t>
                  </w:r>
                </w:p>
              </w:tc>
            </w:tr>
            <w:tr w:rsidR="00A275C7" w:rsidTr="00A275C7">
              <w:tc>
                <w:tcPr>
                  <w:tcW w:w="1701" w:type="dxa"/>
                </w:tcPr>
                <w:p w:rsidR="00A275C7" w:rsidRPr="00B14BB7" w:rsidRDefault="00A275C7" w:rsidP="00A275C7">
                  <w:pPr>
                    <w:spacing w:line="280" w:lineRule="exact"/>
                    <w:rPr>
                      <w:rFonts w:ascii="HG丸ｺﾞｼｯｸM-PRO" w:eastAsia="HG丸ｺﾞｼｯｸM-PRO" w:hAnsi="HG丸ｺﾞｼｯｸM-PRO"/>
                      <w:sz w:val="18"/>
                      <w:szCs w:val="21"/>
                    </w:rPr>
                  </w:pPr>
                  <w:r w:rsidRPr="00B14BB7">
                    <w:rPr>
                      <w:rFonts w:ascii="HG丸ｺﾞｼｯｸM-PRO" w:eastAsia="HG丸ｺﾞｼｯｸM-PRO" w:hAnsi="HG丸ｺﾞｼｯｸM-PRO" w:hint="eastAsia"/>
                      <w:sz w:val="18"/>
                      <w:szCs w:val="21"/>
                    </w:rPr>
                    <w:t>R1年度</w:t>
                  </w:r>
                </w:p>
              </w:tc>
              <w:tc>
                <w:tcPr>
                  <w:tcW w:w="2835" w:type="dxa"/>
                </w:tcPr>
                <w:p w:rsidR="00A275C7" w:rsidRPr="00B14BB7" w:rsidRDefault="00A275C7" w:rsidP="00A275C7">
                  <w:pPr>
                    <w:spacing w:line="280" w:lineRule="exact"/>
                    <w:rPr>
                      <w:rFonts w:ascii="HG丸ｺﾞｼｯｸM-PRO" w:eastAsia="HG丸ｺﾞｼｯｸM-PRO" w:hAnsi="HG丸ｺﾞｼｯｸM-PRO"/>
                      <w:sz w:val="18"/>
                      <w:szCs w:val="21"/>
                    </w:rPr>
                  </w:pPr>
                  <w:r w:rsidRPr="00B14BB7">
                    <w:rPr>
                      <w:rFonts w:ascii="HG丸ｺﾞｼｯｸM-PRO" w:eastAsia="HG丸ｺﾞｼｯｸM-PRO" w:hAnsi="HG丸ｺﾞｼｯｸM-PRO" w:hint="eastAsia"/>
                      <w:sz w:val="18"/>
                      <w:szCs w:val="21"/>
                    </w:rPr>
                    <w:t>テーマ「骨粗鬆症」</w:t>
                  </w:r>
                </w:p>
              </w:tc>
            </w:tr>
            <w:tr w:rsidR="00A275C7" w:rsidTr="00A275C7">
              <w:tc>
                <w:tcPr>
                  <w:tcW w:w="1701" w:type="dxa"/>
                </w:tcPr>
                <w:p w:rsidR="00A275C7" w:rsidRPr="00B14BB7" w:rsidRDefault="00A275C7" w:rsidP="00A275C7">
                  <w:pPr>
                    <w:spacing w:line="280" w:lineRule="exact"/>
                    <w:rPr>
                      <w:rFonts w:ascii="HG丸ｺﾞｼｯｸM-PRO" w:eastAsia="HG丸ｺﾞｼｯｸM-PRO" w:hAnsi="HG丸ｺﾞｼｯｸM-PRO"/>
                      <w:sz w:val="18"/>
                      <w:szCs w:val="21"/>
                    </w:rPr>
                  </w:pPr>
                  <w:r w:rsidRPr="00B14BB7">
                    <w:rPr>
                      <w:rFonts w:ascii="HG丸ｺﾞｼｯｸM-PRO" w:eastAsia="HG丸ｺﾞｼｯｸM-PRO" w:hAnsi="HG丸ｺﾞｼｯｸM-PRO" w:hint="eastAsia"/>
                      <w:sz w:val="18"/>
                      <w:szCs w:val="21"/>
                    </w:rPr>
                    <w:t>R2～４年度</w:t>
                  </w:r>
                </w:p>
              </w:tc>
              <w:tc>
                <w:tcPr>
                  <w:tcW w:w="2835" w:type="dxa"/>
                </w:tcPr>
                <w:p w:rsidR="00A275C7" w:rsidRPr="00B14BB7" w:rsidRDefault="00A275C7" w:rsidP="00A275C7">
                  <w:pPr>
                    <w:spacing w:line="280" w:lineRule="exact"/>
                    <w:rPr>
                      <w:rFonts w:ascii="HG丸ｺﾞｼｯｸM-PRO" w:eastAsia="HG丸ｺﾞｼｯｸM-PRO" w:hAnsi="HG丸ｺﾞｼｯｸM-PRO"/>
                      <w:sz w:val="18"/>
                      <w:szCs w:val="21"/>
                    </w:rPr>
                  </w:pPr>
                  <w:r w:rsidRPr="00B14BB7">
                    <w:rPr>
                      <w:rFonts w:ascii="HG丸ｺﾞｼｯｸM-PRO" w:eastAsia="HG丸ｺﾞｼｯｸM-PRO" w:hAnsi="HG丸ｺﾞｼｯｸM-PRO" w:hint="eastAsia"/>
                      <w:sz w:val="18"/>
                      <w:szCs w:val="21"/>
                    </w:rPr>
                    <w:t>中止</w:t>
                  </w:r>
                </w:p>
              </w:tc>
            </w:tr>
            <w:tr w:rsidR="00A275C7" w:rsidTr="00A275C7">
              <w:tc>
                <w:tcPr>
                  <w:tcW w:w="1701" w:type="dxa"/>
                </w:tcPr>
                <w:p w:rsidR="00A275C7" w:rsidRPr="00B14BB7" w:rsidRDefault="00A275C7" w:rsidP="00A275C7">
                  <w:pPr>
                    <w:spacing w:line="280" w:lineRule="exact"/>
                    <w:rPr>
                      <w:rFonts w:ascii="HG丸ｺﾞｼｯｸM-PRO" w:eastAsia="HG丸ｺﾞｼｯｸM-PRO" w:hAnsi="HG丸ｺﾞｼｯｸM-PRO"/>
                      <w:sz w:val="18"/>
                      <w:szCs w:val="21"/>
                    </w:rPr>
                  </w:pPr>
                  <w:r w:rsidRPr="00B14BB7">
                    <w:rPr>
                      <w:rFonts w:ascii="HG丸ｺﾞｼｯｸM-PRO" w:eastAsia="HG丸ｺﾞｼｯｸM-PRO" w:hAnsi="HG丸ｺﾞｼｯｸM-PRO" w:hint="eastAsia"/>
                      <w:sz w:val="18"/>
                      <w:szCs w:val="21"/>
                    </w:rPr>
                    <w:t>R5年度</w:t>
                  </w:r>
                </w:p>
              </w:tc>
              <w:tc>
                <w:tcPr>
                  <w:tcW w:w="2835" w:type="dxa"/>
                </w:tcPr>
                <w:p w:rsidR="00A275C7" w:rsidRPr="00B14BB7" w:rsidRDefault="00A275C7" w:rsidP="00A275C7">
                  <w:pPr>
                    <w:spacing w:line="280" w:lineRule="exact"/>
                    <w:rPr>
                      <w:rFonts w:ascii="HG丸ｺﾞｼｯｸM-PRO" w:eastAsia="HG丸ｺﾞｼｯｸM-PRO" w:hAnsi="HG丸ｺﾞｼｯｸM-PRO"/>
                      <w:sz w:val="18"/>
                      <w:szCs w:val="21"/>
                    </w:rPr>
                  </w:pPr>
                  <w:r w:rsidRPr="00B14BB7">
                    <w:rPr>
                      <w:rFonts w:ascii="HG丸ｺﾞｼｯｸM-PRO" w:eastAsia="HG丸ｺﾞｼｯｸM-PRO" w:hAnsi="HG丸ｺﾞｼｯｸM-PRO" w:hint="eastAsia"/>
                      <w:sz w:val="18"/>
                      <w:szCs w:val="21"/>
                    </w:rPr>
                    <w:t>テーマ「免疫アップ」</w:t>
                  </w:r>
                </w:p>
              </w:tc>
            </w:tr>
          </w:tbl>
          <w:p w:rsidR="00A275C7" w:rsidRPr="00A275C7" w:rsidRDefault="00A275C7" w:rsidP="00265234">
            <w:pPr>
              <w:spacing w:line="260" w:lineRule="exact"/>
              <w:rPr>
                <w:rFonts w:ascii="HG丸ｺﾞｼｯｸM-PRO" w:eastAsia="HG丸ｺﾞｼｯｸM-PRO" w:hAnsi="HG丸ｺﾞｼｯｸM-PRO"/>
                <w:szCs w:val="21"/>
              </w:rPr>
            </w:pPr>
            <w:r w:rsidRPr="00265234">
              <w:rPr>
                <w:rFonts w:ascii="HG丸ｺﾞｼｯｸM-PRO" w:eastAsia="HG丸ｺﾞｼｯｸM-PRO" w:hAnsi="HG丸ｺﾞｼｯｸM-PRO" w:hint="eastAsia"/>
                <w:szCs w:val="21"/>
              </w:rPr>
              <w:t>・地区料理教室</w:t>
            </w:r>
          </w:p>
          <w:p w:rsidR="002F22FC" w:rsidRPr="00265234" w:rsidRDefault="002F22FC" w:rsidP="00265234">
            <w:pPr>
              <w:spacing w:line="260" w:lineRule="exact"/>
              <w:rPr>
                <w:rFonts w:ascii="HG丸ｺﾞｼｯｸM-PRO" w:eastAsia="HG丸ｺﾞｼｯｸM-PRO" w:hAnsi="HG丸ｺﾞｼｯｸM-PRO"/>
                <w:szCs w:val="21"/>
              </w:rPr>
            </w:pPr>
            <w:r w:rsidRPr="00265234">
              <w:rPr>
                <w:rFonts w:ascii="HG丸ｺﾞｼｯｸM-PRO" w:eastAsia="HG丸ｺﾞｼｯｸM-PRO" w:hAnsi="HG丸ｺﾞｼｯｸM-PRO" w:hint="eastAsia"/>
                <w:szCs w:val="21"/>
              </w:rPr>
              <w:t>・男性の料理教室</w:t>
            </w:r>
          </w:p>
          <w:p w:rsidR="00B942A1" w:rsidRDefault="00B942A1" w:rsidP="0026523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・糖尿病予防料理教室</w:t>
            </w:r>
          </w:p>
          <w:p w:rsidR="00367C4C" w:rsidRDefault="00367C4C" w:rsidP="0026523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・高齢者栄養改善事業</w:t>
            </w:r>
          </w:p>
          <w:p w:rsidR="00A275C7" w:rsidRDefault="00A275C7" w:rsidP="0026523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・集いの場での栄養教室</w:t>
            </w:r>
          </w:p>
          <w:p w:rsidR="00A275C7" w:rsidRDefault="00A275C7" w:rsidP="0026523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・熊石栄養フレイル予防（R4～）</w:t>
            </w:r>
          </w:p>
          <w:p w:rsidR="00A275C7" w:rsidRDefault="00A275C7" w:rsidP="00A275C7">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・生活習慣病予防教室</w:t>
            </w:r>
          </w:p>
          <w:p w:rsidR="00A275C7" w:rsidRPr="00B14BB7" w:rsidRDefault="00A275C7" w:rsidP="00A275C7">
            <w:pPr>
              <w:spacing w:line="260" w:lineRule="exact"/>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（サラサラ血液目指そう会、R4～ウェルネス運動教室、熊石生活習慣病予防教室）</w:t>
            </w:r>
          </w:p>
          <w:p w:rsidR="00A275C7" w:rsidRDefault="00A275C7" w:rsidP="00A275C7">
            <w:pPr>
              <w:spacing w:line="260" w:lineRule="exact"/>
              <w:rPr>
                <w:rFonts w:ascii="HG丸ｺﾞｼｯｸM-PRO" w:eastAsia="HG丸ｺﾞｼｯｸM-PRO" w:hAnsi="HG丸ｺﾞｼｯｸM-PRO"/>
                <w:szCs w:val="21"/>
              </w:rPr>
            </w:pPr>
            <w:r w:rsidRPr="00265234">
              <w:rPr>
                <w:rFonts w:ascii="HG丸ｺﾞｼｯｸM-PRO" w:eastAsia="HG丸ｺﾞｼｯｸM-PRO" w:hAnsi="HG丸ｺﾞｼｯｸM-PRO" w:hint="eastAsia"/>
                <w:szCs w:val="21"/>
              </w:rPr>
              <w:t>・誕生日訪問時指導</w:t>
            </w:r>
            <w:r>
              <w:rPr>
                <w:rFonts w:ascii="HG丸ｺﾞｼｯｸM-PRO" w:eastAsia="HG丸ｺﾞｼｯｸM-PRO" w:hAnsi="HG丸ｺﾞｼｯｸM-PRO" w:hint="eastAsia"/>
                <w:szCs w:val="21"/>
              </w:rPr>
              <w:t>（八雲65歳、熊石70歳・75歳）</w:t>
            </w:r>
          </w:p>
          <w:p w:rsidR="00367C4C" w:rsidRPr="00265234" w:rsidRDefault="00367C4C" w:rsidP="0026523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・地区組織育成事業（熊石食生活改善協議会）</w:t>
            </w:r>
          </w:p>
          <w:p w:rsidR="00A84194" w:rsidRDefault="00265234" w:rsidP="00A84194">
            <w:pPr>
              <w:spacing w:line="260" w:lineRule="exact"/>
              <w:rPr>
                <w:rFonts w:ascii="HG丸ｺﾞｼｯｸM-PRO" w:eastAsia="HG丸ｺﾞｼｯｸM-PRO" w:hAnsi="HG丸ｺﾞｼｯｸM-PRO"/>
                <w:szCs w:val="21"/>
              </w:rPr>
            </w:pPr>
            <w:r w:rsidRPr="00265234">
              <w:rPr>
                <w:rFonts w:ascii="HG丸ｺﾞｼｯｸM-PRO" w:eastAsia="HG丸ｺﾞｼｯｸM-PRO" w:hAnsi="HG丸ｺﾞｼｯｸM-PRO" w:hint="eastAsia"/>
                <w:szCs w:val="21"/>
              </w:rPr>
              <w:t>・</w:t>
            </w:r>
            <w:r w:rsidR="00015F40">
              <w:rPr>
                <w:rFonts w:ascii="HG丸ｺﾞｼｯｸM-PRO" w:eastAsia="HG丸ｺﾞｼｯｸM-PRO" w:hAnsi="HG丸ｺﾞｼｯｸM-PRO" w:hint="eastAsia"/>
                <w:szCs w:val="21"/>
              </w:rPr>
              <w:t>健康相談、</w:t>
            </w:r>
            <w:r w:rsidRPr="00265234">
              <w:rPr>
                <w:rFonts w:ascii="HG丸ｺﾞｼｯｸM-PRO" w:eastAsia="HG丸ｺﾞｼｯｸM-PRO" w:hAnsi="HG丸ｺﾞｼｯｸM-PRO" w:hint="eastAsia"/>
                <w:szCs w:val="21"/>
              </w:rPr>
              <w:t>健診</w:t>
            </w:r>
            <w:r w:rsidR="00015F40">
              <w:rPr>
                <w:rFonts w:ascii="HG丸ｺﾞｼｯｸM-PRO" w:eastAsia="HG丸ｺﾞｼｯｸM-PRO" w:hAnsi="HG丸ｺﾞｼｯｸM-PRO" w:hint="eastAsia"/>
                <w:szCs w:val="21"/>
              </w:rPr>
              <w:t>時、健診結果説明会、特定保健指導訪問</w:t>
            </w:r>
            <w:r w:rsidRPr="00265234">
              <w:rPr>
                <w:rFonts w:ascii="HG丸ｺﾞｼｯｸM-PRO" w:eastAsia="HG丸ｺﾞｼｯｸM-PRO" w:hAnsi="HG丸ｺﾞｼｯｸM-PRO" w:hint="eastAsia"/>
                <w:szCs w:val="21"/>
              </w:rPr>
              <w:t>での食生活改善指導</w:t>
            </w:r>
          </w:p>
          <w:p w:rsidR="00A84194" w:rsidRDefault="00A275C7" w:rsidP="00A84194">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〇全年代</w:t>
            </w:r>
          </w:p>
          <w:p w:rsidR="00265234" w:rsidRDefault="00A84194" w:rsidP="00265234">
            <w:pPr>
              <w:spacing w:line="260" w:lineRule="exact"/>
              <w:rPr>
                <w:rFonts w:ascii="HG丸ｺﾞｼｯｸM-PRO" w:eastAsia="HG丸ｺﾞｼｯｸM-PRO" w:hAnsi="HG丸ｺﾞｼｯｸM-PRO"/>
                <w:szCs w:val="21"/>
              </w:rPr>
            </w:pPr>
            <w:r w:rsidRPr="00265234">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w:t>
            </w:r>
            <w:r w:rsidRPr="00265234">
              <w:rPr>
                <w:rFonts w:ascii="HG丸ｺﾞｼｯｸM-PRO" w:eastAsia="HG丸ｺﾞｼｯｸM-PRO" w:hAnsi="HG丸ｺﾞｼｯｸM-PRO" w:hint="eastAsia"/>
                <w:szCs w:val="21"/>
              </w:rPr>
              <w:t>全町一日健康の集い</w:t>
            </w:r>
            <w:r>
              <w:rPr>
                <w:rFonts w:ascii="HG丸ｺﾞｼｯｸM-PRO" w:eastAsia="HG丸ｺﾞｼｯｸM-PRO" w:hAnsi="HG丸ｺﾞｼｯｸM-PRO" w:hint="eastAsia"/>
                <w:szCs w:val="21"/>
              </w:rPr>
              <w:t>」</w:t>
            </w:r>
            <w:r w:rsidR="005141F8">
              <w:rPr>
                <w:rFonts w:ascii="HG丸ｺﾞｼｯｸM-PRO" w:eastAsia="HG丸ｺﾞｼｯｸM-PRO" w:hAnsi="HG丸ｺﾞｼｯｸM-PRO" w:hint="eastAsia"/>
                <w:szCs w:val="21"/>
              </w:rPr>
              <w:t>での減塩、野菜の摂取量、おやつや飲み物の糖分量</w:t>
            </w:r>
            <w:r w:rsidRPr="00265234">
              <w:rPr>
                <w:rFonts w:ascii="HG丸ｺﾞｼｯｸM-PRO" w:eastAsia="HG丸ｺﾞｼｯｸM-PRO" w:hAnsi="HG丸ｺﾞｼｯｸM-PRO" w:hint="eastAsia"/>
                <w:szCs w:val="21"/>
              </w:rPr>
              <w:t>についての普及啓発</w:t>
            </w:r>
          </w:p>
          <w:p w:rsidR="00A275C7" w:rsidRDefault="00A275C7" w:rsidP="00A275C7">
            <w:pPr>
              <w:spacing w:line="26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・町広報への掲載</w:t>
            </w:r>
            <w:r w:rsidR="00735C5B">
              <w:rPr>
                <w:rFonts w:ascii="HG丸ｺﾞｼｯｸM-PRO" w:eastAsia="HG丸ｺﾞｼｯｸM-PRO" w:hAnsi="HG丸ｺﾞｼｯｸM-PRO" w:hint="eastAsia"/>
                <w:szCs w:val="21"/>
              </w:rPr>
              <w:t>（栄養・食生活編、栄養コラム）</w:t>
            </w:r>
          </w:p>
          <w:p w:rsidR="00A275C7" w:rsidRDefault="00A275C7" w:rsidP="00265234">
            <w:pPr>
              <w:spacing w:line="260" w:lineRule="exact"/>
              <w:rPr>
                <w:rFonts w:ascii="HG丸ｺﾞｼｯｸM-PRO" w:eastAsia="HG丸ｺﾞｼｯｸM-PRO" w:hAnsi="HG丸ｺﾞｼｯｸM-PRO"/>
                <w:szCs w:val="21"/>
              </w:rPr>
            </w:pPr>
          </w:p>
          <w:p w:rsidR="00A275C7" w:rsidRDefault="00A275C7" w:rsidP="00265234">
            <w:pPr>
              <w:spacing w:line="260" w:lineRule="exact"/>
              <w:rPr>
                <w:rFonts w:ascii="HG丸ｺﾞｼｯｸM-PRO" w:eastAsia="HG丸ｺﾞｼｯｸM-PRO" w:hAnsi="HG丸ｺﾞｼｯｸM-PRO"/>
                <w:szCs w:val="21"/>
              </w:rPr>
            </w:pPr>
          </w:p>
          <w:p w:rsidR="00A275C7" w:rsidRDefault="00A275C7" w:rsidP="00265234">
            <w:pPr>
              <w:spacing w:line="260" w:lineRule="exact"/>
              <w:rPr>
                <w:rFonts w:ascii="HG丸ｺﾞｼｯｸM-PRO" w:eastAsia="HG丸ｺﾞｼｯｸM-PRO" w:hAnsi="HG丸ｺﾞｼｯｸM-PRO"/>
                <w:szCs w:val="21"/>
              </w:rPr>
            </w:pPr>
          </w:p>
          <w:p w:rsidR="00A275C7" w:rsidRDefault="00A275C7" w:rsidP="00265234">
            <w:pPr>
              <w:spacing w:line="260" w:lineRule="exact"/>
              <w:rPr>
                <w:rFonts w:ascii="HG丸ｺﾞｼｯｸM-PRO" w:eastAsia="HG丸ｺﾞｼｯｸM-PRO" w:hAnsi="HG丸ｺﾞｼｯｸM-PRO"/>
                <w:szCs w:val="21"/>
              </w:rPr>
            </w:pPr>
          </w:p>
          <w:p w:rsidR="00A275C7" w:rsidRDefault="00A275C7" w:rsidP="00265234">
            <w:pPr>
              <w:spacing w:line="260" w:lineRule="exact"/>
              <w:rPr>
                <w:rFonts w:ascii="HG丸ｺﾞｼｯｸM-PRO" w:eastAsia="HG丸ｺﾞｼｯｸM-PRO" w:hAnsi="HG丸ｺﾞｼｯｸM-PRO"/>
                <w:szCs w:val="21"/>
              </w:rPr>
            </w:pPr>
          </w:p>
          <w:p w:rsidR="00A275C7" w:rsidRPr="005141F8" w:rsidRDefault="00A275C7" w:rsidP="00265234">
            <w:pPr>
              <w:spacing w:line="260" w:lineRule="exact"/>
              <w:rPr>
                <w:rFonts w:ascii="HG丸ｺﾞｼｯｸM-PRO" w:eastAsia="HG丸ｺﾞｼｯｸM-PRO" w:hAnsi="HG丸ｺﾞｼｯｸM-PRO"/>
                <w:szCs w:val="21"/>
              </w:rPr>
            </w:pPr>
          </w:p>
        </w:tc>
      </w:tr>
      <w:tr w:rsidR="003F0A21" w:rsidTr="00BF3EB6">
        <w:trPr>
          <w:trHeight w:val="303"/>
        </w:trPr>
        <w:tc>
          <w:tcPr>
            <w:tcW w:w="9585" w:type="dxa"/>
          </w:tcPr>
          <w:p w:rsidR="003F0A21" w:rsidRPr="009801ED" w:rsidRDefault="003F0A21" w:rsidP="00BC300F">
            <w:pPr>
              <w:rPr>
                <w:rFonts w:ascii="HG丸ｺﾞｼｯｸM-PRO" w:eastAsia="HG丸ｺﾞｼｯｸM-PRO" w:hAnsi="HG丸ｺﾞｼｯｸM-PRO"/>
                <w:sz w:val="22"/>
              </w:rPr>
            </w:pPr>
            <w:r w:rsidRPr="009801ED">
              <w:rPr>
                <w:rFonts w:ascii="HG丸ｺﾞｼｯｸM-PRO" w:eastAsia="HG丸ｺﾞｼｯｸM-PRO" w:hAnsi="HG丸ｺﾞｼｯｸM-PRO" w:hint="eastAsia"/>
                <w:sz w:val="22"/>
              </w:rPr>
              <w:t>◆</w:t>
            </w:r>
            <w:r w:rsidR="005A510F">
              <w:rPr>
                <w:rFonts w:ascii="HG丸ｺﾞｼｯｸM-PRO" w:eastAsia="HG丸ｺﾞｼｯｸM-PRO" w:hAnsi="HG丸ｺﾞｼｯｸM-PRO" w:hint="eastAsia"/>
                <w:b/>
                <w:sz w:val="22"/>
              </w:rPr>
              <w:t>現</w:t>
            </w:r>
            <w:r w:rsidRPr="008B5AA9">
              <w:rPr>
                <w:rFonts w:ascii="HG丸ｺﾞｼｯｸM-PRO" w:eastAsia="HG丸ｺﾞｼｯｸM-PRO" w:hAnsi="HG丸ｺﾞｼｯｸM-PRO" w:hint="eastAsia"/>
                <w:b/>
                <w:sz w:val="22"/>
              </w:rPr>
              <w:t>状</w:t>
            </w:r>
            <w:r w:rsidR="005A510F">
              <w:rPr>
                <w:rFonts w:ascii="HG丸ｺﾞｼｯｸM-PRO" w:eastAsia="HG丸ｺﾞｼｯｸM-PRO" w:hAnsi="HG丸ｺﾞｼｯｸM-PRO" w:hint="eastAsia"/>
                <w:b/>
                <w:sz w:val="22"/>
              </w:rPr>
              <w:t>と評価</w:t>
            </w:r>
          </w:p>
        </w:tc>
      </w:tr>
      <w:tr w:rsidR="003F0A21" w:rsidTr="00DB1B91">
        <w:trPr>
          <w:trHeight w:val="4335"/>
        </w:trPr>
        <w:tc>
          <w:tcPr>
            <w:tcW w:w="9585" w:type="dxa"/>
          </w:tcPr>
          <w:tbl>
            <w:tblPr>
              <w:tblpPr w:leftFromText="142" w:rightFromText="142" w:vertAnchor="text" w:horzAnchor="margin" w:tblpY="23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72"/>
              <w:gridCol w:w="1767"/>
              <w:gridCol w:w="1162"/>
              <w:gridCol w:w="1162"/>
              <w:gridCol w:w="1163"/>
              <w:gridCol w:w="1162"/>
              <w:gridCol w:w="1163"/>
            </w:tblGrid>
            <w:tr w:rsidR="00672CBD" w:rsidTr="00735C5B">
              <w:trPr>
                <w:trHeight w:val="71"/>
              </w:trPr>
              <w:tc>
                <w:tcPr>
                  <w:tcW w:w="3539" w:type="dxa"/>
                  <w:gridSpan w:val="2"/>
                  <w:tcBorders>
                    <w:bottom w:val="single" w:sz="4" w:space="0" w:color="auto"/>
                  </w:tcBorders>
                </w:tcPr>
                <w:p w:rsidR="00672CBD" w:rsidRPr="00735C5B" w:rsidRDefault="00672CBD" w:rsidP="00672CBD">
                  <w:pPr>
                    <w:jc w:val="center"/>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z w:val="18"/>
                      <w:szCs w:val="18"/>
                    </w:rPr>
                    <w:t>評価内容</w:t>
                  </w:r>
                </w:p>
              </w:tc>
              <w:tc>
                <w:tcPr>
                  <w:tcW w:w="1162" w:type="dxa"/>
                  <w:tcBorders>
                    <w:bottom w:val="single" w:sz="4" w:space="0" w:color="auto"/>
                  </w:tcBorders>
                  <w:vAlign w:val="center"/>
                </w:tcPr>
                <w:p w:rsidR="00672CBD" w:rsidRPr="00735C5B" w:rsidRDefault="00672CBD" w:rsidP="006E2B83">
                  <w:pPr>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pacing w:val="20"/>
                      <w:w w:val="85"/>
                      <w:kern w:val="0"/>
                      <w:sz w:val="18"/>
                      <w:szCs w:val="18"/>
                      <w:fitText w:val="945" w:id="2005724161"/>
                    </w:rPr>
                    <w:t>H2</w:t>
                  </w:r>
                  <w:r w:rsidR="006E2B83" w:rsidRPr="00735C5B">
                    <w:rPr>
                      <w:rFonts w:ascii="HG丸ｺﾞｼｯｸM-PRO" w:eastAsia="HG丸ｺﾞｼｯｸM-PRO" w:hAnsi="HG丸ｺﾞｼｯｸM-PRO" w:hint="eastAsia"/>
                      <w:spacing w:val="20"/>
                      <w:w w:val="85"/>
                      <w:kern w:val="0"/>
                      <w:sz w:val="18"/>
                      <w:szCs w:val="18"/>
                      <w:fitText w:val="945" w:id="2005724161"/>
                    </w:rPr>
                    <w:t>5</w:t>
                  </w:r>
                  <w:r w:rsidRPr="00735C5B">
                    <w:rPr>
                      <w:rFonts w:ascii="HG丸ｺﾞｼｯｸM-PRO" w:eastAsia="HG丸ｺﾞｼｯｸM-PRO" w:hAnsi="HG丸ｺﾞｼｯｸM-PRO" w:hint="eastAsia"/>
                      <w:spacing w:val="20"/>
                      <w:w w:val="85"/>
                      <w:kern w:val="0"/>
                      <w:sz w:val="18"/>
                      <w:szCs w:val="18"/>
                      <w:fitText w:val="945" w:id="2005724161"/>
                    </w:rPr>
                    <w:t>年度</w:t>
                  </w:r>
                  <w:r w:rsidRPr="00735C5B">
                    <w:rPr>
                      <w:rFonts w:ascii="HG丸ｺﾞｼｯｸM-PRO" w:eastAsia="HG丸ｺﾞｼｯｸM-PRO" w:hAnsi="HG丸ｺﾞｼｯｸM-PRO" w:hint="eastAsia"/>
                      <w:spacing w:val="-24"/>
                      <w:w w:val="85"/>
                      <w:kern w:val="0"/>
                      <w:sz w:val="18"/>
                      <w:szCs w:val="18"/>
                      <w:fitText w:val="945" w:id="2005724161"/>
                    </w:rPr>
                    <w:t>値</w:t>
                  </w:r>
                </w:p>
              </w:tc>
              <w:tc>
                <w:tcPr>
                  <w:tcW w:w="1162" w:type="dxa"/>
                  <w:tcBorders>
                    <w:bottom w:val="single" w:sz="4" w:space="0" w:color="auto"/>
                  </w:tcBorders>
                  <w:vAlign w:val="center"/>
                </w:tcPr>
                <w:p w:rsidR="00672CBD" w:rsidRPr="00735C5B" w:rsidRDefault="00672CBD" w:rsidP="00672CBD">
                  <w:pPr>
                    <w:jc w:val="center"/>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pacing w:val="16"/>
                      <w:w w:val="72"/>
                      <w:kern w:val="0"/>
                      <w:sz w:val="18"/>
                      <w:szCs w:val="18"/>
                      <w:fitText w:val="800" w:id="2003113472"/>
                    </w:rPr>
                    <w:t>H30年度</w:t>
                  </w:r>
                  <w:r w:rsidRPr="00735C5B">
                    <w:rPr>
                      <w:rFonts w:ascii="HG丸ｺﾞｼｯｸM-PRO" w:eastAsia="HG丸ｺﾞｼｯｸM-PRO" w:hAnsi="HG丸ｺﾞｼｯｸM-PRO" w:hint="eastAsia"/>
                      <w:spacing w:val="-18"/>
                      <w:w w:val="72"/>
                      <w:kern w:val="0"/>
                      <w:sz w:val="18"/>
                      <w:szCs w:val="18"/>
                      <w:fitText w:val="800" w:id="2003113472"/>
                    </w:rPr>
                    <w:t>値</w:t>
                  </w:r>
                </w:p>
              </w:tc>
              <w:tc>
                <w:tcPr>
                  <w:tcW w:w="1163" w:type="dxa"/>
                  <w:tcBorders>
                    <w:bottom w:val="single" w:sz="4" w:space="0" w:color="auto"/>
                  </w:tcBorders>
                  <w:vAlign w:val="center"/>
                </w:tcPr>
                <w:p w:rsidR="00672CBD" w:rsidRPr="00735C5B" w:rsidRDefault="00672CBD" w:rsidP="00672CBD">
                  <w:pPr>
                    <w:jc w:val="center"/>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z w:val="18"/>
                      <w:szCs w:val="18"/>
                    </w:rPr>
                    <w:t>目標値</w:t>
                  </w:r>
                </w:p>
              </w:tc>
              <w:tc>
                <w:tcPr>
                  <w:tcW w:w="1162" w:type="dxa"/>
                  <w:tcBorders>
                    <w:bottom w:val="single" w:sz="4" w:space="0" w:color="auto"/>
                  </w:tcBorders>
                </w:tcPr>
                <w:p w:rsidR="00672CBD" w:rsidRPr="00735C5B" w:rsidRDefault="00672CBD" w:rsidP="00672CBD">
                  <w:pPr>
                    <w:jc w:val="center"/>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pacing w:val="21"/>
                      <w:w w:val="84"/>
                      <w:kern w:val="0"/>
                      <w:sz w:val="18"/>
                      <w:szCs w:val="18"/>
                      <w:fitText w:val="800" w:id="2003113472"/>
                    </w:rPr>
                    <w:t>R５年度</w:t>
                  </w:r>
                  <w:r w:rsidRPr="00735C5B">
                    <w:rPr>
                      <w:rFonts w:ascii="HG丸ｺﾞｼｯｸM-PRO" w:eastAsia="HG丸ｺﾞｼｯｸM-PRO" w:hAnsi="HG丸ｺﾞｼｯｸM-PRO" w:hint="eastAsia"/>
                      <w:spacing w:val="-31"/>
                      <w:w w:val="84"/>
                      <w:kern w:val="0"/>
                      <w:sz w:val="18"/>
                      <w:szCs w:val="18"/>
                      <w:fitText w:val="800" w:id="2003113472"/>
                    </w:rPr>
                    <w:t>値</w:t>
                  </w:r>
                </w:p>
              </w:tc>
              <w:tc>
                <w:tcPr>
                  <w:tcW w:w="1163" w:type="dxa"/>
                  <w:tcBorders>
                    <w:bottom w:val="single" w:sz="4" w:space="0" w:color="auto"/>
                  </w:tcBorders>
                  <w:vAlign w:val="center"/>
                </w:tcPr>
                <w:p w:rsidR="00672CBD" w:rsidRPr="00735C5B" w:rsidRDefault="00672CBD" w:rsidP="00672CBD">
                  <w:pPr>
                    <w:ind w:firstLineChars="100" w:firstLine="180"/>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z w:val="18"/>
                      <w:szCs w:val="18"/>
                    </w:rPr>
                    <w:t>評　価</w:t>
                  </w:r>
                </w:p>
              </w:tc>
            </w:tr>
            <w:tr w:rsidR="00672CBD" w:rsidTr="00735C5B">
              <w:trPr>
                <w:trHeight w:val="53"/>
              </w:trPr>
              <w:tc>
                <w:tcPr>
                  <w:tcW w:w="3539" w:type="dxa"/>
                  <w:gridSpan w:val="2"/>
                  <w:tcBorders>
                    <w:top w:val="single"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a3"/>
                    <w:rPr>
                      <w:rFonts w:ascii="HG丸ｺﾞｼｯｸM-PRO" w:eastAsia="HG丸ｺﾞｼｯｸM-PRO" w:hAnsi="HG丸ｺﾞｼｯｸM-PRO"/>
                    </w:rPr>
                  </w:pPr>
                  <w:r w:rsidRPr="00735C5B">
                    <w:rPr>
                      <w:rFonts w:ascii="HG丸ｺﾞｼｯｸM-PRO" w:eastAsia="HG丸ｺﾞｼｯｸM-PRO" w:hAnsi="HG丸ｺﾞｼｯｸM-PRO" w:hint="eastAsia"/>
                    </w:rPr>
                    <w:t>おやつの時間を決めている家庭の割合</w:t>
                  </w:r>
                </w:p>
              </w:tc>
              <w:tc>
                <w:tcPr>
                  <w:tcW w:w="1162" w:type="dxa"/>
                  <w:tcBorders>
                    <w:top w:val="single"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ind w:right="160"/>
                    <w:rPr>
                      <w:rFonts w:ascii="HG丸ｺﾞｼｯｸM-PRO" w:eastAsia="HG丸ｺﾞｼｯｸM-PRO" w:hAnsi="HG丸ｺﾞｼｯｸM-PRO"/>
                    </w:rPr>
                  </w:pPr>
                  <w:r w:rsidRPr="00735C5B">
                    <w:rPr>
                      <w:rFonts w:ascii="HG丸ｺﾞｼｯｸM-PRO" w:eastAsia="HG丸ｺﾞｼｯｸM-PRO" w:hAnsi="HG丸ｺﾞｼｯｸM-PRO" w:hint="eastAsia"/>
                    </w:rPr>
                    <w:t>67.8％</w:t>
                  </w:r>
                </w:p>
              </w:tc>
              <w:tc>
                <w:tcPr>
                  <w:tcW w:w="1162" w:type="dxa"/>
                  <w:tcBorders>
                    <w:top w:val="single"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7１.6%</w:t>
                  </w:r>
                </w:p>
              </w:tc>
              <w:tc>
                <w:tcPr>
                  <w:tcW w:w="1163" w:type="dxa"/>
                  <w:tcBorders>
                    <w:top w:val="single"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増　加</w:t>
                  </w:r>
                </w:p>
              </w:tc>
              <w:tc>
                <w:tcPr>
                  <w:tcW w:w="1162" w:type="dxa"/>
                  <w:tcBorders>
                    <w:top w:val="single" w:sz="4" w:space="0" w:color="auto"/>
                    <w:left w:val="single" w:sz="4" w:space="0" w:color="auto"/>
                    <w:bottom w:val="dashSmallGap" w:sz="4" w:space="0" w:color="auto"/>
                    <w:right w:val="single" w:sz="4" w:space="0" w:color="auto"/>
                  </w:tcBorders>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65.2％</w:t>
                  </w:r>
                </w:p>
              </w:tc>
              <w:tc>
                <w:tcPr>
                  <w:tcW w:w="1163" w:type="dxa"/>
                  <w:tcBorders>
                    <w:top w:val="single" w:sz="4" w:space="0" w:color="auto"/>
                    <w:left w:val="single" w:sz="4" w:space="0" w:color="auto"/>
                    <w:bottom w:val="dashSmallGap" w:sz="4" w:space="0" w:color="auto"/>
                    <w:right w:val="single" w:sz="4" w:space="0" w:color="auto"/>
                  </w:tcBorders>
                  <w:vAlign w:val="center"/>
                </w:tcPr>
                <w:p w:rsidR="00672CBD" w:rsidRPr="00735C5B" w:rsidRDefault="00735C5B" w:rsidP="00672CBD">
                  <w:pPr>
                    <w:pStyle w:val="suuji"/>
                    <w:jc w:val="center"/>
                    <w:rPr>
                      <w:rFonts w:ascii="HG丸ｺﾞｼｯｸM-PRO" w:eastAsia="HG丸ｺﾞｼｯｸM-PRO" w:hAnsi="HG丸ｺﾞｼｯｸM-PRO"/>
                    </w:rPr>
                  </w:pPr>
                  <w:r>
                    <w:rPr>
                      <w:rFonts w:ascii="HG丸ｺﾞｼｯｸM-PRO" w:eastAsia="HG丸ｺﾞｼｯｸM-PRO" w:hAnsi="HG丸ｺﾞｼｯｸM-PRO" w:hint="eastAsia"/>
                    </w:rPr>
                    <w:t>Ｃ</w:t>
                  </w:r>
                </w:p>
              </w:tc>
            </w:tr>
            <w:tr w:rsidR="00672CBD" w:rsidTr="00735C5B">
              <w:trPr>
                <w:trHeight w:val="131"/>
              </w:trPr>
              <w:tc>
                <w:tcPr>
                  <w:tcW w:w="3539" w:type="dxa"/>
                  <w:gridSpan w:val="2"/>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a3"/>
                    <w:rPr>
                      <w:rFonts w:ascii="HG丸ｺﾞｼｯｸM-PRO" w:eastAsia="HG丸ｺﾞｼｯｸM-PRO" w:hAnsi="HG丸ｺﾞｼｯｸM-PRO"/>
                    </w:rPr>
                  </w:pPr>
                  <w:r w:rsidRPr="00735C5B">
                    <w:rPr>
                      <w:rFonts w:ascii="HG丸ｺﾞｼｯｸM-PRO" w:eastAsia="HG丸ｺﾞｼｯｸM-PRO" w:hAnsi="HG丸ｺﾞｼｯｸM-PRO" w:hint="eastAsia"/>
                    </w:rPr>
                    <w:t>ジュースを飲む習慣のある子どもの割合</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ind w:right="160"/>
                    <w:rPr>
                      <w:rFonts w:ascii="HG丸ｺﾞｼｯｸM-PRO" w:eastAsia="HG丸ｺﾞｼｯｸM-PRO" w:hAnsi="HG丸ｺﾞｼｯｸM-PRO"/>
                    </w:rPr>
                  </w:pPr>
                  <w:r w:rsidRPr="00735C5B">
                    <w:rPr>
                      <w:rFonts w:ascii="HG丸ｺﾞｼｯｸM-PRO" w:eastAsia="HG丸ｺﾞｼｯｸM-PRO" w:hAnsi="HG丸ｺﾞｼｯｸM-PRO" w:hint="eastAsia"/>
                    </w:rPr>
                    <w:t>42.2％</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5356EA"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39.7</w:t>
                  </w:r>
                  <w:r w:rsidR="00672CBD" w:rsidRPr="00735C5B">
                    <w:rPr>
                      <w:rFonts w:ascii="HG丸ｺﾞｼｯｸM-PRO" w:eastAsia="HG丸ｺﾞｼｯｸM-PRO" w:hAnsi="HG丸ｺﾞｼｯｸM-PRO" w:hint="eastAsia"/>
                    </w:rPr>
                    <w:t>%</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減　少</w:t>
                  </w:r>
                </w:p>
              </w:tc>
              <w:tc>
                <w:tcPr>
                  <w:tcW w:w="1162" w:type="dxa"/>
                  <w:tcBorders>
                    <w:top w:val="dashSmallGap" w:sz="4" w:space="0" w:color="auto"/>
                    <w:left w:val="single" w:sz="4" w:space="0" w:color="auto"/>
                    <w:bottom w:val="dashSmallGap" w:sz="4" w:space="0" w:color="auto"/>
                    <w:right w:val="single" w:sz="4" w:space="0" w:color="auto"/>
                  </w:tcBorders>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22.7％</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E2B83"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A</w:t>
                  </w:r>
                </w:p>
              </w:tc>
            </w:tr>
            <w:tr w:rsidR="00672CBD" w:rsidTr="00735C5B">
              <w:trPr>
                <w:trHeight w:val="131"/>
              </w:trPr>
              <w:tc>
                <w:tcPr>
                  <w:tcW w:w="3539" w:type="dxa"/>
                  <w:gridSpan w:val="2"/>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a3"/>
                    <w:rPr>
                      <w:rFonts w:ascii="HG丸ｺﾞｼｯｸM-PRO" w:eastAsia="HG丸ｺﾞｼｯｸM-PRO" w:hAnsi="HG丸ｺﾞｼｯｸM-PRO"/>
                    </w:rPr>
                  </w:pPr>
                  <w:r w:rsidRPr="00735C5B">
                    <w:rPr>
                      <w:rFonts w:ascii="HG丸ｺﾞｼｯｸM-PRO" w:eastAsia="HG丸ｺﾞｼｯｸM-PRO" w:hAnsi="HG丸ｺﾞｼｯｸM-PRO" w:hint="eastAsia"/>
                    </w:rPr>
                    <w:t>夜9時までに寝る子どもの割合</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ind w:right="160"/>
                    <w:rPr>
                      <w:rFonts w:ascii="HG丸ｺﾞｼｯｸM-PRO" w:eastAsia="HG丸ｺﾞｼｯｸM-PRO" w:hAnsi="HG丸ｺﾞｼｯｸM-PRO"/>
                    </w:rPr>
                  </w:pPr>
                  <w:r w:rsidRPr="00735C5B">
                    <w:rPr>
                      <w:rFonts w:ascii="HG丸ｺﾞｼｯｸM-PRO" w:eastAsia="HG丸ｺﾞｼｯｸM-PRO" w:hAnsi="HG丸ｺﾞｼｯｸM-PRO" w:hint="eastAsia"/>
                    </w:rPr>
                    <w:t>28.9％</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5356EA"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23.8</w:t>
                  </w:r>
                  <w:r w:rsidR="00672CBD" w:rsidRPr="00735C5B">
                    <w:rPr>
                      <w:rFonts w:ascii="HG丸ｺﾞｼｯｸM-PRO" w:eastAsia="HG丸ｺﾞｼｯｸM-PRO" w:hAnsi="HG丸ｺﾞｼｯｸM-PRO" w:hint="eastAsia"/>
                    </w:rPr>
                    <w:t>%</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増　加</w:t>
                  </w:r>
                </w:p>
              </w:tc>
              <w:tc>
                <w:tcPr>
                  <w:tcW w:w="1162" w:type="dxa"/>
                  <w:tcBorders>
                    <w:top w:val="dashSmallGap" w:sz="4" w:space="0" w:color="auto"/>
                    <w:left w:val="single" w:sz="4" w:space="0" w:color="auto"/>
                    <w:bottom w:val="dashSmallGap" w:sz="4" w:space="0" w:color="auto"/>
                    <w:right w:val="single" w:sz="4" w:space="0" w:color="auto"/>
                  </w:tcBorders>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31.0％</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735C5B" w:rsidP="00672CBD">
                  <w:pPr>
                    <w:pStyle w:val="suuji"/>
                    <w:jc w:val="center"/>
                    <w:rPr>
                      <w:rFonts w:ascii="HG丸ｺﾞｼｯｸM-PRO" w:eastAsia="HG丸ｺﾞｼｯｸM-PRO" w:hAnsi="HG丸ｺﾞｼｯｸM-PRO"/>
                    </w:rPr>
                  </w:pPr>
                  <w:r>
                    <w:rPr>
                      <w:rFonts w:ascii="HG丸ｺﾞｼｯｸM-PRO" w:eastAsia="HG丸ｺﾞｼｯｸM-PRO" w:hAnsi="HG丸ｺﾞｼｯｸM-PRO" w:hint="eastAsia"/>
                    </w:rPr>
                    <w:t>Ｂ</w:t>
                  </w:r>
                </w:p>
              </w:tc>
            </w:tr>
            <w:tr w:rsidR="00672CBD" w:rsidTr="00735C5B">
              <w:trPr>
                <w:trHeight w:val="129"/>
              </w:trPr>
              <w:tc>
                <w:tcPr>
                  <w:tcW w:w="3539" w:type="dxa"/>
                  <w:gridSpan w:val="2"/>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a3"/>
                    <w:rPr>
                      <w:rFonts w:ascii="HG丸ｺﾞｼｯｸM-PRO" w:eastAsia="HG丸ｺﾞｼｯｸM-PRO" w:hAnsi="HG丸ｺﾞｼｯｸM-PRO"/>
                    </w:rPr>
                  </w:pPr>
                  <w:r w:rsidRPr="00735C5B">
                    <w:rPr>
                      <w:rFonts w:ascii="HG丸ｺﾞｼｯｸM-PRO" w:eastAsia="HG丸ｺﾞｼｯｸM-PRO" w:hAnsi="HG丸ｺﾞｼｯｸM-PRO" w:hint="eastAsia"/>
                    </w:rPr>
                    <w:t>牛乳を飲む子どもの割合</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ind w:right="160"/>
                    <w:rPr>
                      <w:rFonts w:ascii="HG丸ｺﾞｼｯｸM-PRO" w:eastAsia="HG丸ｺﾞｼｯｸM-PRO" w:hAnsi="HG丸ｺﾞｼｯｸM-PRO"/>
                    </w:rPr>
                  </w:pPr>
                  <w:r w:rsidRPr="00735C5B">
                    <w:rPr>
                      <w:rFonts w:ascii="HG丸ｺﾞｼｯｸM-PRO" w:eastAsia="HG丸ｺﾞｼｯｸM-PRO" w:hAnsi="HG丸ｺﾞｼｯｸM-PRO" w:hint="eastAsia"/>
                    </w:rPr>
                    <w:t>48.5％</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5356EA"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55.3</w:t>
                  </w:r>
                  <w:r w:rsidR="00672CBD" w:rsidRPr="00735C5B">
                    <w:rPr>
                      <w:rFonts w:ascii="HG丸ｺﾞｼｯｸM-PRO" w:eastAsia="HG丸ｺﾞｼｯｸM-PRO" w:hAnsi="HG丸ｺﾞｼｯｸM-PRO" w:hint="eastAsia"/>
                    </w:rPr>
                    <w:t>%</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増　加</w:t>
                  </w:r>
                </w:p>
              </w:tc>
              <w:tc>
                <w:tcPr>
                  <w:tcW w:w="1162" w:type="dxa"/>
                  <w:tcBorders>
                    <w:top w:val="dashSmallGap" w:sz="4" w:space="0" w:color="auto"/>
                    <w:left w:val="single" w:sz="4" w:space="0" w:color="auto"/>
                    <w:bottom w:val="dashSmallGap" w:sz="4" w:space="0" w:color="auto"/>
                    <w:right w:val="single" w:sz="4" w:space="0" w:color="auto"/>
                  </w:tcBorders>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46.5％</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735C5B" w:rsidP="00672CBD">
                  <w:pPr>
                    <w:pStyle w:val="suuji"/>
                    <w:jc w:val="center"/>
                    <w:rPr>
                      <w:rFonts w:ascii="HG丸ｺﾞｼｯｸM-PRO" w:eastAsia="HG丸ｺﾞｼｯｸM-PRO" w:hAnsi="HG丸ｺﾞｼｯｸM-PRO"/>
                    </w:rPr>
                  </w:pPr>
                  <w:r>
                    <w:rPr>
                      <w:rFonts w:ascii="HG丸ｺﾞｼｯｸM-PRO" w:eastAsia="HG丸ｺﾞｼｯｸM-PRO" w:hAnsi="HG丸ｺﾞｼｯｸM-PRO" w:hint="eastAsia"/>
                    </w:rPr>
                    <w:t>Ｃ</w:t>
                  </w:r>
                </w:p>
              </w:tc>
            </w:tr>
            <w:tr w:rsidR="00672CBD" w:rsidTr="00735C5B">
              <w:trPr>
                <w:trHeight w:val="146"/>
              </w:trPr>
              <w:tc>
                <w:tcPr>
                  <w:tcW w:w="3539" w:type="dxa"/>
                  <w:gridSpan w:val="2"/>
                  <w:tcBorders>
                    <w:top w:val="dashSmallGap" w:sz="4" w:space="0" w:color="auto"/>
                    <w:left w:val="single" w:sz="4" w:space="0" w:color="auto"/>
                    <w:bottom w:val="single" w:sz="4" w:space="0" w:color="auto"/>
                    <w:right w:val="single" w:sz="4" w:space="0" w:color="auto"/>
                  </w:tcBorders>
                  <w:vAlign w:val="center"/>
                </w:tcPr>
                <w:p w:rsidR="00672CBD" w:rsidRPr="00735C5B" w:rsidRDefault="00672CBD" w:rsidP="00672CBD">
                  <w:pPr>
                    <w:pStyle w:val="a3"/>
                    <w:rPr>
                      <w:rFonts w:ascii="HG丸ｺﾞｼｯｸM-PRO" w:eastAsia="HG丸ｺﾞｼｯｸM-PRO" w:hAnsi="HG丸ｺﾞｼｯｸM-PRO"/>
                    </w:rPr>
                  </w:pPr>
                  <w:r w:rsidRPr="00735C5B">
                    <w:rPr>
                      <w:rFonts w:ascii="HG丸ｺﾞｼｯｸM-PRO" w:eastAsia="HG丸ｺﾞｼｯｸM-PRO" w:hAnsi="HG丸ｺﾞｼｯｸM-PRO" w:hint="eastAsia"/>
                    </w:rPr>
                    <w:t>夕食後に飲食する子どもの割合</w:t>
                  </w:r>
                </w:p>
              </w:tc>
              <w:tc>
                <w:tcPr>
                  <w:tcW w:w="1162" w:type="dxa"/>
                  <w:tcBorders>
                    <w:top w:val="dashSmallGap" w:sz="4" w:space="0" w:color="auto"/>
                    <w:left w:val="single" w:sz="4" w:space="0" w:color="auto"/>
                    <w:bottom w:val="single" w:sz="4" w:space="0" w:color="auto"/>
                    <w:right w:val="single" w:sz="4" w:space="0" w:color="auto"/>
                  </w:tcBorders>
                  <w:vAlign w:val="center"/>
                </w:tcPr>
                <w:p w:rsidR="00672CBD" w:rsidRPr="00735C5B" w:rsidRDefault="00672CBD" w:rsidP="00672CBD">
                  <w:pPr>
                    <w:pStyle w:val="suuji"/>
                    <w:ind w:right="160"/>
                    <w:rPr>
                      <w:rFonts w:ascii="HG丸ｺﾞｼｯｸM-PRO" w:eastAsia="HG丸ｺﾞｼｯｸM-PRO" w:hAnsi="HG丸ｺﾞｼｯｸM-PRO"/>
                    </w:rPr>
                  </w:pPr>
                  <w:r w:rsidRPr="00735C5B">
                    <w:rPr>
                      <w:rFonts w:ascii="HG丸ｺﾞｼｯｸM-PRO" w:eastAsia="HG丸ｺﾞｼｯｸM-PRO" w:hAnsi="HG丸ｺﾞｼｯｸM-PRO" w:hint="eastAsia"/>
                    </w:rPr>
                    <w:t>39.8％</w:t>
                  </w:r>
                </w:p>
              </w:tc>
              <w:tc>
                <w:tcPr>
                  <w:tcW w:w="1162" w:type="dxa"/>
                  <w:tcBorders>
                    <w:top w:val="dashSmallGap" w:sz="4" w:space="0" w:color="auto"/>
                    <w:left w:val="single" w:sz="4" w:space="0" w:color="auto"/>
                    <w:bottom w:val="single" w:sz="4" w:space="0" w:color="auto"/>
                    <w:right w:val="single" w:sz="4" w:space="0" w:color="auto"/>
                  </w:tcBorders>
                  <w:vAlign w:val="center"/>
                </w:tcPr>
                <w:p w:rsidR="00672CBD" w:rsidRPr="00735C5B" w:rsidRDefault="005356EA"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41.0</w:t>
                  </w:r>
                  <w:r w:rsidR="00672CBD" w:rsidRPr="00735C5B">
                    <w:rPr>
                      <w:rFonts w:ascii="HG丸ｺﾞｼｯｸM-PRO" w:eastAsia="HG丸ｺﾞｼｯｸM-PRO" w:hAnsi="HG丸ｺﾞｼｯｸM-PRO" w:hint="eastAsia"/>
                    </w:rPr>
                    <w:t>%</w:t>
                  </w:r>
                </w:p>
              </w:tc>
              <w:tc>
                <w:tcPr>
                  <w:tcW w:w="1163" w:type="dxa"/>
                  <w:tcBorders>
                    <w:top w:val="dashSmallGap" w:sz="4" w:space="0" w:color="auto"/>
                    <w:left w:val="single" w:sz="4" w:space="0" w:color="auto"/>
                    <w:bottom w:val="single"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減　少</w:t>
                  </w:r>
                </w:p>
              </w:tc>
              <w:tc>
                <w:tcPr>
                  <w:tcW w:w="1162" w:type="dxa"/>
                  <w:tcBorders>
                    <w:top w:val="dashSmallGap" w:sz="4" w:space="0" w:color="auto"/>
                    <w:left w:val="single" w:sz="4" w:space="0" w:color="auto"/>
                    <w:bottom w:val="single" w:sz="4" w:space="0" w:color="auto"/>
                    <w:right w:val="single" w:sz="4" w:space="0" w:color="auto"/>
                  </w:tcBorders>
                </w:tcPr>
                <w:p w:rsidR="00672CBD" w:rsidRPr="00735C5B" w:rsidRDefault="005356EA"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32.8％</w:t>
                  </w:r>
                </w:p>
              </w:tc>
              <w:tc>
                <w:tcPr>
                  <w:tcW w:w="1163" w:type="dxa"/>
                  <w:tcBorders>
                    <w:top w:val="dashSmallGap" w:sz="4" w:space="0" w:color="auto"/>
                    <w:left w:val="single" w:sz="4" w:space="0" w:color="auto"/>
                    <w:bottom w:val="single" w:sz="4" w:space="0" w:color="auto"/>
                    <w:right w:val="single" w:sz="4" w:space="0" w:color="auto"/>
                  </w:tcBorders>
                  <w:vAlign w:val="center"/>
                </w:tcPr>
                <w:p w:rsidR="00672CBD" w:rsidRPr="00735C5B" w:rsidRDefault="006E2B83"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A</w:t>
                  </w:r>
                </w:p>
              </w:tc>
            </w:tr>
            <w:tr w:rsidR="00672CBD" w:rsidTr="00735C5B">
              <w:trPr>
                <w:trHeight w:val="215"/>
              </w:trPr>
              <w:tc>
                <w:tcPr>
                  <w:tcW w:w="3539" w:type="dxa"/>
                  <w:gridSpan w:val="2"/>
                  <w:tcBorders>
                    <w:top w:val="single"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a3"/>
                    <w:rPr>
                      <w:rFonts w:ascii="HG丸ｺﾞｼｯｸM-PRO" w:eastAsia="HG丸ｺﾞｼｯｸM-PRO" w:hAnsi="HG丸ｺﾞｼｯｸM-PRO"/>
                    </w:rPr>
                  </w:pPr>
                  <w:r w:rsidRPr="00735C5B">
                    <w:rPr>
                      <w:rFonts w:ascii="HG丸ｺﾞｼｯｸM-PRO" w:eastAsia="HG丸ｺﾞｼｯｸM-PRO" w:hAnsi="HG丸ｺﾞｼｯｸM-PRO" w:hint="eastAsia"/>
                    </w:rPr>
                    <w:t>野菜を一日5皿(350ｇ)以上食べる人の割合</w:t>
                  </w:r>
                </w:p>
              </w:tc>
              <w:tc>
                <w:tcPr>
                  <w:tcW w:w="1162" w:type="dxa"/>
                  <w:tcBorders>
                    <w:top w:val="single"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ind w:right="160"/>
                    <w:rPr>
                      <w:rFonts w:ascii="HG丸ｺﾞｼｯｸM-PRO" w:eastAsia="HG丸ｺﾞｼｯｸM-PRO" w:hAnsi="HG丸ｺﾞｼｯｸM-PRO"/>
                    </w:rPr>
                  </w:pPr>
                  <w:r w:rsidRPr="00735C5B">
                    <w:rPr>
                      <w:rFonts w:ascii="HG丸ｺﾞｼｯｸM-PRO" w:eastAsia="HG丸ｺﾞｼｯｸM-PRO" w:hAnsi="HG丸ｺﾞｼｯｸM-PRO" w:hint="eastAsia"/>
                    </w:rPr>
                    <w:t>4.9％</w:t>
                  </w:r>
                </w:p>
              </w:tc>
              <w:tc>
                <w:tcPr>
                  <w:tcW w:w="1162" w:type="dxa"/>
                  <w:tcBorders>
                    <w:top w:val="single"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 xml:space="preserve">　</w:t>
                  </w:r>
                  <w:r w:rsidR="005356EA" w:rsidRPr="00735C5B">
                    <w:rPr>
                      <w:rFonts w:ascii="HG丸ｺﾞｼｯｸM-PRO" w:eastAsia="HG丸ｺﾞｼｯｸM-PRO" w:hAnsi="HG丸ｺﾞｼｯｸM-PRO" w:hint="eastAsia"/>
                    </w:rPr>
                    <w:t>2.0</w:t>
                  </w:r>
                  <w:r w:rsidRPr="00735C5B">
                    <w:rPr>
                      <w:rFonts w:ascii="HG丸ｺﾞｼｯｸM-PRO" w:eastAsia="HG丸ｺﾞｼｯｸM-PRO" w:hAnsi="HG丸ｺﾞｼｯｸM-PRO" w:hint="eastAsia"/>
                    </w:rPr>
                    <w:t>%</w:t>
                  </w:r>
                </w:p>
              </w:tc>
              <w:tc>
                <w:tcPr>
                  <w:tcW w:w="1163" w:type="dxa"/>
                  <w:tcBorders>
                    <w:top w:val="single"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増　加</w:t>
                  </w:r>
                </w:p>
              </w:tc>
              <w:tc>
                <w:tcPr>
                  <w:tcW w:w="1162" w:type="dxa"/>
                  <w:tcBorders>
                    <w:top w:val="single" w:sz="4" w:space="0" w:color="auto"/>
                    <w:left w:val="single" w:sz="4" w:space="0" w:color="auto"/>
                    <w:bottom w:val="dashSmallGap" w:sz="4" w:space="0" w:color="auto"/>
                    <w:right w:val="single" w:sz="4" w:space="0" w:color="auto"/>
                  </w:tcBorders>
                </w:tcPr>
                <w:p w:rsidR="00672CBD" w:rsidRPr="00735C5B" w:rsidRDefault="00735C5B" w:rsidP="006E2B83">
                  <w:pPr>
                    <w:pStyle w:val="suuji"/>
                    <w:spacing w:line="360" w:lineRule="auto"/>
                    <w:jc w:val="center"/>
                    <w:rPr>
                      <w:rFonts w:ascii="HG丸ｺﾞｼｯｸM-PRO" w:eastAsia="HG丸ｺﾞｼｯｸM-PRO" w:hAnsi="HG丸ｺﾞｼｯｸM-PRO"/>
                    </w:rPr>
                  </w:pPr>
                  <w:r>
                    <w:rPr>
                      <w:rFonts w:ascii="HG丸ｺﾞｼｯｸM-PRO" w:eastAsia="HG丸ｺﾞｼｯｸM-PRO" w:hAnsi="HG丸ｺﾞｼｯｸM-PRO" w:hint="eastAsia"/>
                    </w:rPr>
                    <w:t>5.5</w:t>
                  </w:r>
                  <w:r w:rsidR="005356EA" w:rsidRPr="00735C5B">
                    <w:rPr>
                      <w:rFonts w:ascii="HG丸ｺﾞｼｯｸM-PRO" w:eastAsia="HG丸ｺﾞｼｯｸM-PRO" w:hAnsi="HG丸ｺﾞｼｯｸM-PRO" w:hint="eastAsia"/>
                    </w:rPr>
                    <w:t>％</w:t>
                  </w:r>
                </w:p>
              </w:tc>
              <w:tc>
                <w:tcPr>
                  <w:tcW w:w="1163" w:type="dxa"/>
                  <w:tcBorders>
                    <w:top w:val="single" w:sz="4" w:space="0" w:color="auto"/>
                    <w:left w:val="single" w:sz="4" w:space="0" w:color="auto"/>
                    <w:bottom w:val="dashSmallGap" w:sz="4" w:space="0" w:color="auto"/>
                    <w:right w:val="single" w:sz="4" w:space="0" w:color="auto"/>
                  </w:tcBorders>
                  <w:vAlign w:val="center"/>
                </w:tcPr>
                <w:p w:rsidR="00672CBD" w:rsidRPr="00735C5B" w:rsidRDefault="006E2B83"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C</w:t>
                  </w:r>
                </w:p>
              </w:tc>
            </w:tr>
            <w:tr w:rsidR="00672CBD" w:rsidTr="00735C5B">
              <w:trPr>
                <w:trHeight w:val="155"/>
              </w:trPr>
              <w:tc>
                <w:tcPr>
                  <w:tcW w:w="3539" w:type="dxa"/>
                  <w:gridSpan w:val="2"/>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a3"/>
                    <w:rPr>
                      <w:rFonts w:ascii="HG丸ｺﾞｼｯｸM-PRO" w:eastAsia="HG丸ｺﾞｼｯｸM-PRO" w:hAnsi="HG丸ｺﾞｼｯｸM-PRO"/>
                    </w:rPr>
                  </w:pPr>
                  <w:r w:rsidRPr="00735C5B">
                    <w:rPr>
                      <w:rFonts w:ascii="HG丸ｺﾞｼｯｸM-PRO" w:eastAsia="HG丸ｺﾞｼｯｸM-PRO" w:hAnsi="HG丸ｺﾞｼｯｸM-PRO" w:hint="eastAsia"/>
                    </w:rPr>
                    <w:t>汁物を一日２杯以上飲む人の割合</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ind w:right="160"/>
                    <w:rPr>
                      <w:rFonts w:ascii="HG丸ｺﾞｼｯｸM-PRO" w:eastAsia="HG丸ｺﾞｼｯｸM-PRO" w:hAnsi="HG丸ｺﾞｼｯｸM-PRO"/>
                    </w:rPr>
                  </w:pPr>
                  <w:r w:rsidRPr="00735C5B">
                    <w:rPr>
                      <w:rFonts w:ascii="HG丸ｺﾞｼｯｸM-PRO" w:eastAsia="HG丸ｺﾞｼｯｸM-PRO" w:hAnsi="HG丸ｺﾞｼｯｸM-PRO" w:hint="eastAsia"/>
                    </w:rPr>
                    <w:t>40.3％</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5356EA"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34.7</w:t>
                  </w:r>
                  <w:r w:rsidR="00672CBD" w:rsidRPr="00735C5B">
                    <w:rPr>
                      <w:rFonts w:ascii="HG丸ｺﾞｼｯｸM-PRO" w:eastAsia="HG丸ｺﾞｼｯｸM-PRO" w:hAnsi="HG丸ｺﾞｼｯｸM-PRO" w:hint="eastAsia"/>
                    </w:rPr>
                    <w:t>%</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減　少</w:t>
                  </w:r>
                </w:p>
              </w:tc>
              <w:tc>
                <w:tcPr>
                  <w:tcW w:w="1162" w:type="dxa"/>
                  <w:tcBorders>
                    <w:top w:val="dashSmallGap" w:sz="4" w:space="0" w:color="auto"/>
                    <w:left w:val="single" w:sz="4" w:space="0" w:color="auto"/>
                    <w:bottom w:val="dashSmallGap" w:sz="4" w:space="0" w:color="auto"/>
                    <w:right w:val="single" w:sz="4" w:space="0" w:color="auto"/>
                  </w:tcBorders>
                </w:tcPr>
                <w:p w:rsidR="00672CBD" w:rsidRPr="00735C5B" w:rsidRDefault="00735C5B" w:rsidP="00672CBD">
                  <w:pPr>
                    <w:pStyle w:val="suuji"/>
                    <w:jc w:val="center"/>
                    <w:rPr>
                      <w:rFonts w:ascii="HG丸ｺﾞｼｯｸM-PRO" w:eastAsia="HG丸ｺﾞｼｯｸM-PRO" w:hAnsi="HG丸ｺﾞｼｯｸM-PRO"/>
                    </w:rPr>
                  </w:pPr>
                  <w:r>
                    <w:rPr>
                      <w:rFonts w:ascii="HG丸ｺﾞｼｯｸM-PRO" w:eastAsia="HG丸ｺﾞｼｯｸM-PRO" w:hAnsi="HG丸ｺﾞｼｯｸM-PRO" w:hint="eastAsia"/>
                    </w:rPr>
                    <w:t>32.0</w:t>
                  </w:r>
                  <w:r w:rsidR="005356EA" w:rsidRPr="00735C5B">
                    <w:rPr>
                      <w:rFonts w:ascii="HG丸ｺﾞｼｯｸM-PRO" w:eastAsia="HG丸ｺﾞｼｯｸM-PRO" w:hAnsi="HG丸ｺﾞｼｯｸM-PRO" w:hint="eastAsia"/>
                    </w:rPr>
                    <w:t>％</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E2B83"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A</w:t>
                  </w:r>
                </w:p>
              </w:tc>
            </w:tr>
            <w:tr w:rsidR="00672CBD" w:rsidTr="00735C5B">
              <w:trPr>
                <w:trHeight w:val="155"/>
              </w:trPr>
              <w:tc>
                <w:tcPr>
                  <w:tcW w:w="3539" w:type="dxa"/>
                  <w:gridSpan w:val="2"/>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a3"/>
                    <w:rPr>
                      <w:rFonts w:ascii="HG丸ｺﾞｼｯｸM-PRO" w:eastAsia="HG丸ｺﾞｼｯｸM-PRO" w:hAnsi="HG丸ｺﾞｼｯｸM-PRO"/>
                    </w:rPr>
                  </w:pPr>
                  <w:r w:rsidRPr="00735C5B">
                    <w:rPr>
                      <w:rFonts w:ascii="HG丸ｺﾞｼｯｸM-PRO" w:eastAsia="HG丸ｺﾞｼｯｸM-PRO" w:hAnsi="HG丸ｺﾞｼｯｸM-PRO" w:hint="eastAsia"/>
                    </w:rPr>
                    <w:t>早食いの人の割合</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ind w:right="160"/>
                    <w:rPr>
                      <w:rFonts w:ascii="HG丸ｺﾞｼｯｸM-PRO" w:eastAsia="HG丸ｺﾞｼｯｸM-PRO" w:hAnsi="HG丸ｺﾞｼｯｸM-PRO"/>
                    </w:rPr>
                  </w:pPr>
                  <w:r w:rsidRPr="00735C5B">
                    <w:rPr>
                      <w:rFonts w:ascii="HG丸ｺﾞｼｯｸM-PRO" w:eastAsia="HG丸ｺﾞｼｯｸM-PRO" w:hAnsi="HG丸ｺﾞｼｯｸM-PRO" w:hint="eastAsia"/>
                    </w:rPr>
                    <w:t>48.6％</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30.8％</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減　少</w:t>
                  </w:r>
                </w:p>
              </w:tc>
              <w:tc>
                <w:tcPr>
                  <w:tcW w:w="1162" w:type="dxa"/>
                  <w:tcBorders>
                    <w:top w:val="dashSmallGap" w:sz="4" w:space="0" w:color="auto"/>
                    <w:left w:val="single" w:sz="4" w:space="0" w:color="auto"/>
                    <w:bottom w:val="dashSmallGap" w:sz="4" w:space="0" w:color="auto"/>
                    <w:right w:val="single" w:sz="4" w:space="0" w:color="auto"/>
                  </w:tcBorders>
                </w:tcPr>
                <w:p w:rsidR="00672CBD" w:rsidRPr="00735C5B" w:rsidRDefault="005356EA"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25.8％</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E2B83"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A</w:t>
                  </w:r>
                </w:p>
              </w:tc>
            </w:tr>
            <w:tr w:rsidR="00672CBD" w:rsidTr="00735C5B">
              <w:trPr>
                <w:trHeight w:val="155"/>
              </w:trPr>
              <w:tc>
                <w:tcPr>
                  <w:tcW w:w="3539" w:type="dxa"/>
                  <w:gridSpan w:val="2"/>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a3"/>
                    <w:rPr>
                      <w:rFonts w:ascii="HG丸ｺﾞｼｯｸM-PRO" w:eastAsia="HG丸ｺﾞｼｯｸM-PRO" w:hAnsi="HG丸ｺﾞｼｯｸM-PRO"/>
                    </w:rPr>
                  </w:pPr>
                  <w:r w:rsidRPr="00735C5B">
                    <w:rPr>
                      <w:rFonts w:ascii="HG丸ｺﾞｼｯｸM-PRO" w:eastAsia="HG丸ｺﾞｼｯｸM-PRO" w:hAnsi="HG丸ｺﾞｼｯｸM-PRO" w:hint="eastAsia"/>
                    </w:rPr>
                    <w:t>夕食後に間食をする人の割合</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ind w:right="160"/>
                    <w:rPr>
                      <w:rFonts w:ascii="HG丸ｺﾞｼｯｸM-PRO" w:eastAsia="HG丸ｺﾞｼｯｸM-PRO" w:hAnsi="HG丸ｺﾞｼｯｸM-PRO"/>
                    </w:rPr>
                  </w:pPr>
                  <w:r w:rsidRPr="00735C5B">
                    <w:rPr>
                      <w:rFonts w:ascii="HG丸ｺﾞｼｯｸM-PRO" w:eastAsia="HG丸ｺﾞｼｯｸM-PRO" w:hAnsi="HG丸ｺﾞｼｯｸM-PRO" w:hint="eastAsia"/>
                    </w:rPr>
                    <w:t>26.4％</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5356EA"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29.1％</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減　少</w:t>
                  </w:r>
                </w:p>
              </w:tc>
              <w:tc>
                <w:tcPr>
                  <w:tcW w:w="1162" w:type="dxa"/>
                  <w:tcBorders>
                    <w:top w:val="dashSmallGap" w:sz="4" w:space="0" w:color="auto"/>
                    <w:left w:val="single" w:sz="4" w:space="0" w:color="auto"/>
                    <w:bottom w:val="dashSmallGap" w:sz="4" w:space="0" w:color="auto"/>
                    <w:right w:val="single" w:sz="4" w:space="0" w:color="auto"/>
                  </w:tcBorders>
                </w:tcPr>
                <w:p w:rsidR="00672CBD" w:rsidRPr="00735C5B" w:rsidRDefault="00735C5B" w:rsidP="00672CBD">
                  <w:pPr>
                    <w:pStyle w:val="suuji"/>
                    <w:jc w:val="center"/>
                    <w:rPr>
                      <w:rFonts w:ascii="HG丸ｺﾞｼｯｸM-PRO" w:eastAsia="HG丸ｺﾞｼｯｸM-PRO" w:hAnsi="HG丸ｺﾞｼｯｸM-PRO"/>
                    </w:rPr>
                  </w:pPr>
                  <w:r>
                    <w:rPr>
                      <w:rFonts w:ascii="HG丸ｺﾞｼｯｸM-PRO" w:eastAsia="HG丸ｺﾞｼｯｸM-PRO" w:hAnsi="HG丸ｺﾞｼｯｸM-PRO" w:hint="eastAsia"/>
                    </w:rPr>
                    <w:t>36.1</w:t>
                  </w:r>
                  <w:bookmarkStart w:id="0" w:name="_GoBack"/>
                  <w:bookmarkEnd w:id="0"/>
                  <w:r w:rsidR="005356EA" w:rsidRPr="00735C5B">
                    <w:rPr>
                      <w:rFonts w:ascii="HG丸ｺﾞｼｯｸM-PRO" w:eastAsia="HG丸ｺﾞｼｯｸM-PRO" w:hAnsi="HG丸ｺﾞｼｯｸM-PRO" w:hint="eastAsia"/>
                    </w:rPr>
                    <w:t>％</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E2B83"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D</w:t>
                  </w:r>
                </w:p>
              </w:tc>
            </w:tr>
            <w:tr w:rsidR="00672CBD" w:rsidTr="00735C5B">
              <w:trPr>
                <w:trHeight w:val="155"/>
              </w:trPr>
              <w:tc>
                <w:tcPr>
                  <w:tcW w:w="3539" w:type="dxa"/>
                  <w:gridSpan w:val="2"/>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a3"/>
                    <w:rPr>
                      <w:rFonts w:ascii="HG丸ｺﾞｼｯｸM-PRO" w:eastAsia="HG丸ｺﾞｼｯｸM-PRO" w:hAnsi="HG丸ｺﾞｼｯｸM-PRO"/>
                    </w:rPr>
                  </w:pPr>
                  <w:r w:rsidRPr="00735C5B">
                    <w:rPr>
                      <w:rFonts w:ascii="HG丸ｺﾞｼｯｸM-PRO" w:eastAsia="HG丸ｺﾞｼｯｸM-PRO" w:hAnsi="HG丸ｺﾞｼｯｸM-PRO" w:hint="eastAsia"/>
                    </w:rPr>
                    <w:t>就寝前２時間以内に夕食をとる人の割合</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ind w:right="160"/>
                    <w:rPr>
                      <w:rFonts w:ascii="HG丸ｺﾞｼｯｸM-PRO" w:eastAsia="HG丸ｺﾞｼｯｸM-PRO" w:hAnsi="HG丸ｺﾞｼｯｸM-PRO"/>
                    </w:rPr>
                  </w:pPr>
                  <w:r w:rsidRPr="00735C5B">
                    <w:rPr>
                      <w:rFonts w:ascii="HG丸ｺﾞｼｯｸM-PRO" w:eastAsia="HG丸ｺﾞｼｯｸM-PRO" w:hAnsi="HG丸ｺﾞｼｯｸM-PRO" w:hint="eastAsia"/>
                    </w:rPr>
                    <w:t>19.3％</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20.7％</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減　少</w:t>
                  </w:r>
                </w:p>
              </w:tc>
              <w:tc>
                <w:tcPr>
                  <w:tcW w:w="1162" w:type="dxa"/>
                  <w:tcBorders>
                    <w:top w:val="dashSmallGap" w:sz="4" w:space="0" w:color="auto"/>
                    <w:left w:val="single" w:sz="4" w:space="0" w:color="auto"/>
                    <w:bottom w:val="dashSmallGap" w:sz="4" w:space="0" w:color="auto"/>
                    <w:right w:val="single" w:sz="4" w:space="0" w:color="auto"/>
                  </w:tcBorders>
                </w:tcPr>
                <w:p w:rsidR="00672CBD" w:rsidRPr="00735C5B" w:rsidRDefault="005356EA"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18.4％</w:t>
                  </w:r>
                </w:p>
              </w:tc>
              <w:tc>
                <w:tcPr>
                  <w:tcW w:w="1163"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E2B83" w:rsidP="00672CBD">
                  <w:pPr>
                    <w:pStyle w:val="suuji"/>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C</w:t>
                  </w:r>
                </w:p>
              </w:tc>
            </w:tr>
            <w:tr w:rsidR="00672CBD" w:rsidTr="00735C5B">
              <w:trPr>
                <w:trHeight w:val="205"/>
              </w:trPr>
              <w:tc>
                <w:tcPr>
                  <w:tcW w:w="1772" w:type="dxa"/>
                  <w:vMerge w:val="restart"/>
                  <w:tcBorders>
                    <w:right w:val="single" w:sz="4" w:space="0" w:color="auto"/>
                  </w:tcBorders>
                  <w:vAlign w:val="center"/>
                </w:tcPr>
                <w:p w:rsidR="00672CBD" w:rsidRPr="00735C5B" w:rsidRDefault="00672CBD" w:rsidP="00672CBD">
                  <w:pPr>
                    <w:spacing w:line="0" w:lineRule="atLeast"/>
                    <w:jc w:val="center"/>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z w:val="18"/>
                      <w:szCs w:val="18"/>
                    </w:rPr>
                    <w:t>ＢＭＩ25以上の人の割合</w:t>
                  </w:r>
                </w:p>
              </w:tc>
              <w:tc>
                <w:tcPr>
                  <w:tcW w:w="1767" w:type="dxa"/>
                  <w:tcBorders>
                    <w:top w:val="dashSmallGap" w:sz="4" w:space="0" w:color="auto"/>
                    <w:left w:val="dashSmallGap" w:sz="4" w:space="0" w:color="auto"/>
                    <w:bottom w:val="dashSmallGap" w:sz="4" w:space="0" w:color="auto"/>
                    <w:right w:val="single" w:sz="4" w:space="0" w:color="auto"/>
                  </w:tcBorders>
                  <w:vAlign w:val="center"/>
                </w:tcPr>
                <w:p w:rsidR="00672CBD" w:rsidRPr="00735C5B" w:rsidRDefault="00672CBD" w:rsidP="00672CBD">
                  <w:pPr>
                    <w:pStyle w:val="a3"/>
                    <w:spacing w:line="260" w:lineRule="exact"/>
                    <w:rPr>
                      <w:rFonts w:ascii="HG丸ｺﾞｼｯｸM-PRO" w:eastAsia="HG丸ｺﾞｼｯｸM-PRO" w:hAnsi="HG丸ｺﾞｼｯｸM-PRO"/>
                    </w:rPr>
                  </w:pPr>
                  <w:r w:rsidRPr="00735C5B">
                    <w:rPr>
                      <w:rFonts w:ascii="HG丸ｺﾞｼｯｸM-PRO" w:eastAsia="HG丸ｺﾞｼｯｸM-PRO" w:hAnsi="HG丸ｺﾞｼｯｸM-PRO" w:hint="eastAsia"/>
                    </w:rPr>
                    <w:t>男20～60才代</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672CBD" w:rsidP="00672CBD">
                  <w:pPr>
                    <w:pStyle w:val="suuji"/>
                    <w:spacing w:line="260" w:lineRule="exact"/>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 xml:space="preserve">　38.3％</w:t>
                  </w:r>
                </w:p>
              </w:tc>
              <w:tc>
                <w:tcPr>
                  <w:tcW w:w="1162" w:type="dxa"/>
                  <w:tcBorders>
                    <w:top w:val="dashSmallGap" w:sz="4" w:space="0" w:color="auto"/>
                    <w:left w:val="single" w:sz="4" w:space="0" w:color="auto"/>
                    <w:bottom w:val="dashSmallGap" w:sz="4" w:space="0" w:color="auto"/>
                    <w:right w:val="single" w:sz="4" w:space="0" w:color="auto"/>
                  </w:tcBorders>
                  <w:vAlign w:val="center"/>
                </w:tcPr>
                <w:p w:rsidR="00672CBD" w:rsidRPr="00735C5B" w:rsidRDefault="005356EA" w:rsidP="00672CBD">
                  <w:pPr>
                    <w:pStyle w:val="suuji"/>
                    <w:spacing w:line="260" w:lineRule="exact"/>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43.2</w:t>
                  </w:r>
                  <w:r w:rsidR="00672CBD" w:rsidRPr="00735C5B">
                    <w:rPr>
                      <w:rFonts w:ascii="HG丸ｺﾞｼｯｸM-PRO" w:eastAsia="HG丸ｺﾞｼｯｸM-PRO" w:hAnsi="HG丸ｺﾞｼｯｸM-PRO" w:hint="eastAsia"/>
                    </w:rPr>
                    <w:t>%</w:t>
                  </w:r>
                </w:p>
              </w:tc>
              <w:tc>
                <w:tcPr>
                  <w:tcW w:w="1163" w:type="dxa"/>
                  <w:tcBorders>
                    <w:left w:val="single" w:sz="4" w:space="0" w:color="auto"/>
                    <w:bottom w:val="dashSmallGap" w:sz="4" w:space="0" w:color="auto"/>
                    <w:right w:val="single" w:sz="4" w:space="0" w:color="auto"/>
                  </w:tcBorders>
                </w:tcPr>
                <w:p w:rsidR="00672CBD" w:rsidRPr="00735C5B" w:rsidRDefault="005356EA" w:rsidP="00672CBD">
                  <w:pPr>
                    <w:spacing w:line="260" w:lineRule="exact"/>
                    <w:jc w:val="center"/>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z w:val="18"/>
                      <w:szCs w:val="18"/>
                    </w:rPr>
                    <w:t>28.0％</w:t>
                  </w:r>
                </w:p>
              </w:tc>
              <w:tc>
                <w:tcPr>
                  <w:tcW w:w="1162" w:type="dxa"/>
                  <w:tcBorders>
                    <w:left w:val="single" w:sz="4" w:space="0" w:color="auto"/>
                    <w:bottom w:val="dashSmallGap" w:sz="4" w:space="0" w:color="auto"/>
                    <w:right w:val="single" w:sz="4" w:space="0" w:color="auto"/>
                  </w:tcBorders>
                </w:tcPr>
                <w:p w:rsidR="00672CBD" w:rsidRPr="00735C5B" w:rsidRDefault="005356EA" w:rsidP="00672CBD">
                  <w:pPr>
                    <w:spacing w:line="260" w:lineRule="exact"/>
                    <w:jc w:val="center"/>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z w:val="18"/>
                      <w:szCs w:val="18"/>
                    </w:rPr>
                    <w:t>46.9％</w:t>
                  </w:r>
                </w:p>
              </w:tc>
              <w:tc>
                <w:tcPr>
                  <w:tcW w:w="1163" w:type="dxa"/>
                  <w:tcBorders>
                    <w:left w:val="single" w:sz="4" w:space="0" w:color="auto"/>
                    <w:bottom w:val="dashSmallGap" w:sz="4" w:space="0" w:color="auto"/>
                  </w:tcBorders>
                  <w:vAlign w:val="center"/>
                </w:tcPr>
                <w:p w:rsidR="00672CBD" w:rsidRPr="00735C5B" w:rsidRDefault="006E2B83" w:rsidP="00672CBD">
                  <w:pPr>
                    <w:spacing w:line="260" w:lineRule="exact"/>
                    <w:jc w:val="center"/>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z w:val="18"/>
                      <w:szCs w:val="18"/>
                    </w:rPr>
                    <w:t>D</w:t>
                  </w:r>
                </w:p>
              </w:tc>
            </w:tr>
            <w:tr w:rsidR="00672CBD" w:rsidTr="00735C5B">
              <w:trPr>
                <w:trHeight w:val="121"/>
              </w:trPr>
              <w:tc>
                <w:tcPr>
                  <w:tcW w:w="1772" w:type="dxa"/>
                  <w:vMerge/>
                  <w:tcBorders>
                    <w:bottom w:val="single" w:sz="4" w:space="0" w:color="auto"/>
                    <w:right w:val="single" w:sz="4" w:space="0" w:color="auto"/>
                  </w:tcBorders>
                </w:tcPr>
                <w:p w:rsidR="00672CBD" w:rsidRPr="00735C5B" w:rsidRDefault="00672CBD" w:rsidP="00672CBD">
                  <w:pPr>
                    <w:rPr>
                      <w:rFonts w:ascii="HG丸ｺﾞｼｯｸM-PRO" w:eastAsia="HG丸ｺﾞｼｯｸM-PRO" w:hAnsi="HG丸ｺﾞｼｯｸM-PRO"/>
                      <w:sz w:val="18"/>
                      <w:szCs w:val="18"/>
                    </w:rPr>
                  </w:pPr>
                </w:p>
              </w:tc>
              <w:tc>
                <w:tcPr>
                  <w:tcW w:w="1767" w:type="dxa"/>
                  <w:tcBorders>
                    <w:top w:val="dashSmallGap" w:sz="4" w:space="0" w:color="auto"/>
                    <w:left w:val="dashSmallGap" w:sz="4" w:space="0" w:color="auto"/>
                    <w:bottom w:val="single" w:sz="4" w:space="0" w:color="auto"/>
                    <w:right w:val="single" w:sz="4" w:space="0" w:color="auto"/>
                  </w:tcBorders>
                  <w:vAlign w:val="center"/>
                </w:tcPr>
                <w:p w:rsidR="00672CBD" w:rsidRPr="00735C5B" w:rsidRDefault="00672CBD" w:rsidP="00672CBD">
                  <w:pPr>
                    <w:pStyle w:val="a3"/>
                    <w:spacing w:line="260" w:lineRule="exact"/>
                    <w:rPr>
                      <w:rFonts w:ascii="HG丸ｺﾞｼｯｸM-PRO" w:eastAsia="HG丸ｺﾞｼｯｸM-PRO" w:hAnsi="HG丸ｺﾞｼｯｸM-PRO"/>
                    </w:rPr>
                  </w:pPr>
                  <w:r w:rsidRPr="00735C5B">
                    <w:rPr>
                      <w:rFonts w:ascii="HG丸ｺﾞｼｯｸM-PRO" w:eastAsia="HG丸ｺﾞｼｯｸM-PRO" w:hAnsi="HG丸ｺﾞｼｯｸM-PRO" w:hint="eastAsia"/>
                    </w:rPr>
                    <w:t>女40～60才代</w:t>
                  </w:r>
                </w:p>
              </w:tc>
              <w:tc>
                <w:tcPr>
                  <w:tcW w:w="1162" w:type="dxa"/>
                  <w:tcBorders>
                    <w:top w:val="dashSmallGap" w:sz="4" w:space="0" w:color="auto"/>
                    <w:left w:val="single" w:sz="4" w:space="0" w:color="auto"/>
                    <w:bottom w:val="single" w:sz="4" w:space="0" w:color="auto"/>
                    <w:right w:val="single" w:sz="4" w:space="0" w:color="auto"/>
                  </w:tcBorders>
                  <w:vAlign w:val="center"/>
                </w:tcPr>
                <w:p w:rsidR="00672CBD" w:rsidRPr="00735C5B" w:rsidRDefault="00672CBD" w:rsidP="00672CBD">
                  <w:pPr>
                    <w:pStyle w:val="suuji"/>
                    <w:spacing w:line="260" w:lineRule="exact"/>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 xml:space="preserve">　31.0％</w:t>
                  </w:r>
                </w:p>
              </w:tc>
              <w:tc>
                <w:tcPr>
                  <w:tcW w:w="1162" w:type="dxa"/>
                  <w:tcBorders>
                    <w:top w:val="dashSmallGap" w:sz="4" w:space="0" w:color="auto"/>
                    <w:left w:val="single" w:sz="4" w:space="0" w:color="auto"/>
                    <w:bottom w:val="single" w:sz="4" w:space="0" w:color="auto"/>
                    <w:right w:val="single" w:sz="4" w:space="0" w:color="auto"/>
                  </w:tcBorders>
                  <w:vAlign w:val="center"/>
                </w:tcPr>
                <w:p w:rsidR="00672CBD" w:rsidRPr="00735C5B" w:rsidRDefault="005356EA" w:rsidP="00672CBD">
                  <w:pPr>
                    <w:pStyle w:val="suuji"/>
                    <w:spacing w:line="260" w:lineRule="exact"/>
                    <w:jc w:val="center"/>
                    <w:rPr>
                      <w:rFonts w:ascii="HG丸ｺﾞｼｯｸM-PRO" w:eastAsia="HG丸ｺﾞｼｯｸM-PRO" w:hAnsi="HG丸ｺﾞｼｯｸM-PRO"/>
                    </w:rPr>
                  </w:pPr>
                  <w:r w:rsidRPr="00735C5B">
                    <w:rPr>
                      <w:rFonts w:ascii="HG丸ｺﾞｼｯｸM-PRO" w:eastAsia="HG丸ｺﾞｼｯｸM-PRO" w:hAnsi="HG丸ｺﾞｼｯｸM-PRO" w:hint="eastAsia"/>
                    </w:rPr>
                    <w:t>26.2</w:t>
                  </w:r>
                  <w:r w:rsidR="00672CBD" w:rsidRPr="00735C5B">
                    <w:rPr>
                      <w:rFonts w:ascii="HG丸ｺﾞｼｯｸM-PRO" w:eastAsia="HG丸ｺﾞｼｯｸM-PRO" w:hAnsi="HG丸ｺﾞｼｯｸM-PRO" w:hint="eastAsia"/>
                    </w:rPr>
                    <w:t>%</w:t>
                  </w:r>
                </w:p>
              </w:tc>
              <w:tc>
                <w:tcPr>
                  <w:tcW w:w="1163" w:type="dxa"/>
                  <w:tcBorders>
                    <w:top w:val="dashSmallGap" w:sz="4" w:space="0" w:color="auto"/>
                    <w:left w:val="single" w:sz="4" w:space="0" w:color="auto"/>
                    <w:bottom w:val="single" w:sz="4" w:space="0" w:color="auto"/>
                    <w:right w:val="single" w:sz="4" w:space="0" w:color="auto"/>
                  </w:tcBorders>
                </w:tcPr>
                <w:p w:rsidR="00672CBD" w:rsidRPr="00735C5B" w:rsidRDefault="005356EA" w:rsidP="00672CBD">
                  <w:pPr>
                    <w:spacing w:line="260" w:lineRule="exact"/>
                    <w:jc w:val="center"/>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z w:val="18"/>
                      <w:szCs w:val="18"/>
                    </w:rPr>
                    <w:t>24.0％</w:t>
                  </w:r>
                </w:p>
              </w:tc>
              <w:tc>
                <w:tcPr>
                  <w:tcW w:w="1162" w:type="dxa"/>
                  <w:tcBorders>
                    <w:top w:val="dashSmallGap" w:sz="4" w:space="0" w:color="auto"/>
                    <w:left w:val="single" w:sz="4" w:space="0" w:color="auto"/>
                    <w:bottom w:val="single" w:sz="4" w:space="0" w:color="auto"/>
                    <w:right w:val="single" w:sz="4" w:space="0" w:color="auto"/>
                  </w:tcBorders>
                </w:tcPr>
                <w:p w:rsidR="00672CBD" w:rsidRPr="00735C5B" w:rsidRDefault="005356EA" w:rsidP="00672CBD">
                  <w:pPr>
                    <w:spacing w:line="260" w:lineRule="exact"/>
                    <w:jc w:val="center"/>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z w:val="18"/>
                      <w:szCs w:val="18"/>
                    </w:rPr>
                    <w:t>24.3％</w:t>
                  </w:r>
                </w:p>
              </w:tc>
              <w:tc>
                <w:tcPr>
                  <w:tcW w:w="1163" w:type="dxa"/>
                  <w:tcBorders>
                    <w:top w:val="dashSmallGap" w:sz="4" w:space="0" w:color="auto"/>
                    <w:left w:val="single" w:sz="4" w:space="0" w:color="auto"/>
                    <w:bottom w:val="single" w:sz="4" w:space="0" w:color="auto"/>
                  </w:tcBorders>
                  <w:vAlign w:val="center"/>
                </w:tcPr>
                <w:p w:rsidR="00672CBD" w:rsidRPr="00735C5B" w:rsidRDefault="006E2B83" w:rsidP="00672CBD">
                  <w:pPr>
                    <w:spacing w:line="260" w:lineRule="exact"/>
                    <w:jc w:val="center"/>
                    <w:rPr>
                      <w:rFonts w:ascii="HG丸ｺﾞｼｯｸM-PRO" w:eastAsia="HG丸ｺﾞｼｯｸM-PRO" w:hAnsi="HG丸ｺﾞｼｯｸM-PRO"/>
                      <w:sz w:val="18"/>
                      <w:szCs w:val="18"/>
                    </w:rPr>
                  </w:pPr>
                  <w:r w:rsidRPr="00735C5B">
                    <w:rPr>
                      <w:rFonts w:ascii="HG丸ｺﾞｼｯｸM-PRO" w:eastAsia="HG丸ｺﾞｼｯｸM-PRO" w:hAnsi="HG丸ｺﾞｼｯｸM-PRO" w:hint="eastAsia"/>
                      <w:sz w:val="18"/>
                      <w:szCs w:val="18"/>
                    </w:rPr>
                    <w:t>B</w:t>
                  </w:r>
                </w:p>
              </w:tc>
            </w:tr>
          </w:tbl>
          <w:p w:rsidR="003F0A21" w:rsidRDefault="003F0A21" w:rsidP="005356EA">
            <w:pPr>
              <w:rPr>
                <w:rFonts w:ascii="HG丸ｺﾞｼｯｸM-PRO" w:eastAsia="HG丸ｺﾞｼｯｸM-PRO" w:hAnsi="HG丸ｺﾞｼｯｸM-PRO"/>
                <w:sz w:val="20"/>
                <w:szCs w:val="20"/>
              </w:rPr>
            </w:pPr>
          </w:p>
          <w:p w:rsidR="006E2B83" w:rsidRDefault="006E2B83" w:rsidP="005356EA">
            <w:pPr>
              <w:rPr>
                <w:rFonts w:ascii="HG丸ｺﾞｼｯｸM-PRO" w:eastAsia="HG丸ｺﾞｼｯｸM-PRO" w:hAnsi="HG丸ｺﾞｼｯｸM-PRO"/>
                <w:sz w:val="20"/>
                <w:szCs w:val="20"/>
              </w:rPr>
            </w:pPr>
          </w:p>
          <w:p w:rsidR="006E2B83" w:rsidRDefault="006E2B83" w:rsidP="005356EA">
            <w:pPr>
              <w:rPr>
                <w:rFonts w:ascii="HG丸ｺﾞｼｯｸM-PRO" w:eastAsia="HG丸ｺﾞｼｯｸM-PRO" w:hAnsi="HG丸ｺﾞｼｯｸM-PRO"/>
                <w:sz w:val="20"/>
                <w:szCs w:val="20"/>
              </w:rPr>
            </w:pPr>
          </w:p>
          <w:p w:rsidR="006E2B83" w:rsidRDefault="006E2B83" w:rsidP="005356EA">
            <w:pPr>
              <w:rPr>
                <w:rFonts w:ascii="HG丸ｺﾞｼｯｸM-PRO" w:eastAsia="HG丸ｺﾞｼｯｸM-PRO" w:hAnsi="HG丸ｺﾞｼｯｸM-PRO"/>
                <w:sz w:val="20"/>
                <w:szCs w:val="20"/>
              </w:rPr>
            </w:pPr>
          </w:p>
          <w:p w:rsidR="006E2B83" w:rsidRPr="00F1096C" w:rsidRDefault="006E2B83" w:rsidP="005356EA">
            <w:pPr>
              <w:rPr>
                <w:rFonts w:ascii="HG丸ｺﾞｼｯｸM-PRO" w:eastAsia="HG丸ｺﾞｼｯｸM-PRO" w:hAnsi="HG丸ｺﾞｼｯｸM-PRO"/>
                <w:sz w:val="20"/>
                <w:szCs w:val="20"/>
              </w:rPr>
            </w:pPr>
          </w:p>
        </w:tc>
      </w:tr>
      <w:tr w:rsidR="003F0A21" w:rsidTr="008B5AA9">
        <w:trPr>
          <w:trHeight w:val="125"/>
        </w:trPr>
        <w:tc>
          <w:tcPr>
            <w:tcW w:w="9585" w:type="dxa"/>
          </w:tcPr>
          <w:p w:rsidR="003F0A21" w:rsidRDefault="00015F40" w:rsidP="00BC300F">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w:t>
            </w:r>
            <w:r w:rsidR="009D2A7C">
              <w:rPr>
                <w:rFonts w:ascii="HG丸ｺﾞｼｯｸM-PRO" w:eastAsia="HG丸ｺﾞｼｯｸM-PRO" w:hAnsi="HG丸ｺﾞｼｯｸM-PRO" w:hint="eastAsia"/>
                <w:b/>
              </w:rPr>
              <w:t>次期</w:t>
            </w:r>
            <w:r w:rsidR="005A510F">
              <w:rPr>
                <w:rFonts w:ascii="HG丸ｺﾞｼｯｸM-PRO" w:eastAsia="HG丸ｺﾞｼｯｸM-PRO" w:hAnsi="HG丸ｺﾞｼｯｸM-PRO" w:hint="eastAsia"/>
                <w:b/>
              </w:rPr>
              <w:t>計画に向けて</w:t>
            </w:r>
          </w:p>
        </w:tc>
      </w:tr>
      <w:tr w:rsidR="003F0A21" w:rsidTr="006F69A0">
        <w:trPr>
          <w:trHeight w:val="2285"/>
        </w:trPr>
        <w:tc>
          <w:tcPr>
            <w:tcW w:w="9585" w:type="dxa"/>
            <w:tcBorders>
              <w:bottom w:val="single" w:sz="4" w:space="0" w:color="auto"/>
            </w:tcBorders>
          </w:tcPr>
          <w:p w:rsidR="006E2B83" w:rsidRDefault="006E2B83" w:rsidP="00BE4FC2">
            <w:pPr>
              <w:spacing w:line="260" w:lineRule="exact"/>
              <w:ind w:left="210" w:hangingChars="100" w:hanging="210"/>
              <w:rPr>
                <w:rFonts w:ascii="HG丸ｺﾞｼｯｸM-PRO" w:eastAsia="HG丸ｺﾞｼｯｸM-PRO" w:hAnsi="HG丸ｺﾞｼｯｸM-PRO"/>
              </w:rPr>
            </w:pPr>
          </w:p>
          <w:p w:rsidR="0084387E" w:rsidRDefault="005A510F" w:rsidP="00BE4FC2">
            <w:pPr>
              <w:spacing w:line="2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○乳幼児期～学齢期</w:t>
            </w:r>
          </w:p>
          <w:p w:rsidR="00435A27" w:rsidRDefault="00435A27" w:rsidP="00BE4FC2">
            <w:pPr>
              <w:spacing w:line="2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保護者への生活指導が必要</w:t>
            </w:r>
          </w:p>
          <w:p w:rsidR="006E2B83" w:rsidRDefault="00236E68" w:rsidP="006E2B83">
            <w:pPr>
              <w:spacing w:line="260" w:lineRule="exact"/>
              <w:ind w:left="233" w:hangingChars="111" w:hanging="233"/>
              <w:rPr>
                <w:rFonts w:ascii="HG丸ｺﾞｼｯｸM-PRO" w:eastAsia="HG丸ｺﾞｼｯｸM-PRO" w:hAnsi="HG丸ｺﾞｼｯｸM-PRO"/>
              </w:rPr>
            </w:pPr>
            <w:r>
              <w:rPr>
                <w:rFonts w:ascii="HG丸ｺﾞｼｯｸM-PRO" w:eastAsia="HG丸ｺﾞｼｯｸM-PRO" w:hAnsi="HG丸ｺﾞｼｯｸM-PRO" w:hint="eastAsia"/>
              </w:rPr>
              <w:t>・各種乳幼児健診、相談事業</w:t>
            </w:r>
            <w:r w:rsidR="00FA0CF4">
              <w:rPr>
                <w:rFonts w:ascii="HG丸ｺﾞｼｯｸM-PRO" w:eastAsia="HG丸ｺﾞｼｯｸM-PRO" w:hAnsi="HG丸ｺﾞｼｯｸM-PRO" w:hint="eastAsia"/>
              </w:rPr>
              <w:t>の栄養指導</w:t>
            </w:r>
            <w:r w:rsidR="006E2B83">
              <w:rPr>
                <w:rFonts w:ascii="HG丸ｺﾞｼｯｸM-PRO" w:eastAsia="HG丸ｺﾞｼｯｸM-PRO" w:hAnsi="HG丸ｺﾞｼｯｸM-PRO" w:hint="eastAsia"/>
              </w:rPr>
              <w:t>・</w:t>
            </w:r>
            <w:r w:rsidR="006F69A0">
              <w:rPr>
                <w:rFonts w:ascii="HG丸ｺﾞｼｯｸM-PRO" w:eastAsia="HG丸ｺﾞｼｯｸM-PRO" w:hAnsi="HG丸ｺﾞｼｯｸM-PRO" w:hint="eastAsia"/>
              </w:rPr>
              <w:t>食育料理教室や虫歯予防教室時に</w:t>
            </w:r>
            <w:r>
              <w:rPr>
                <w:rFonts w:ascii="HG丸ｺﾞｼｯｸM-PRO" w:eastAsia="HG丸ｺﾞｼｯｸM-PRO" w:hAnsi="HG丸ｺﾞｼｯｸM-PRO" w:hint="eastAsia"/>
              </w:rPr>
              <w:t>、</w:t>
            </w:r>
            <w:r w:rsidR="006F69A0">
              <w:rPr>
                <w:rFonts w:ascii="HG丸ｺﾞｼｯｸM-PRO" w:eastAsia="HG丸ｺﾞｼｯｸM-PRO" w:hAnsi="HG丸ｺﾞｼｯｸM-PRO" w:hint="eastAsia"/>
              </w:rPr>
              <w:t>保護者へ</w:t>
            </w:r>
            <w:r w:rsidR="00FA0CF4">
              <w:rPr>
                <w:rFonts w:ascii="HG丸ｺﾞｼｯｸM-PRO" w:eastAsia="HG丸ｺﾞｼｯｸM-PRO" w:hAnsi="HG丸ｺﾞｼｯｸM-PRO" w:hint="eastAsia"/>
              </w:rPr>
              <w:t>おやつ・ジュース・牛乳</w:t>
            </w:r>
            <w:r w:rsidR="000F5F36">
              <w:rPr>
                <w:rFonts w:ascii="HG丸ｺﾞｼｯｸM-PRO" w:eastAsia="HG丸ｺﾞｼｯｸM-PRO" w:hAnsi="HG丸ｺﾞｼｯｸM-PRO" w:hint="eastAsia"/>
              </w:rPr>
              <w:t>の適切な摂取の仕方</w:t>
            </w:r>
            <w:r w:rsidR="00FA0CF4">
              <w:rPr>
                <w:rFonts w:ascii="HG丸ｺﾞｼｯｸM-PRO" w:eastAsia="HG丸ｺﾞｼｯｸM-PRO" w:hAnsi="HG丸ｺﾞｼｯｸM-PRO" w:hint="eastAsia"/>
              </w:rPr>
              <w:t>や夕食後の飲食についての</w:t>
            </w:r>
            <w:r w:rsidR="0084387E">
              <w:rPr>
                <w:rFonts w:ascii="HG丸ｺﾞｼｯｸM-PRO" w:eastAsia="HG丸ｺﾞｼｯｸM-PRO" w:hAnsi="HG丸ｺﾞｼｯｸM-PRO" w:hint="eastAsia"/>
              </w:rPr>
              <w:t>食生活</w:t>
            </w:r>
            <w:r w:rsidR="00FA0CF4">
              <w:rPr>
                <w:rFonts w:ascii="HG丸ｺﾞｼｯｸM-PRO" w:eastAsia="HG丸ｺﾞｼｯｸM-PRO" w:hAnsi="HG丸ｺﾞｼｯｸM-PRO" w:hint="eastAsia"/>
              </w:rPr>
              <w:t>指導を</w:t>
            </w:r>
            <w:r w:rsidR="0084387E">
              <w:rPr>
                <w:rFonts w:ascii="HG丸ｺﾞｼｯｸM-PRO" w:eastAsia="HG丸ｺﾞｼｯｸM-PRO" w:hAnsi="HG丸ｺﾞｼｯｸM-PRO" w:hint="eastAsia"/>
              </w:rPr>
              <w:t>実施</w:t>
            </w:r>
          </w:p>
          <w:p w:rsidR="00FA0CF4" w:rsidRDefault="00435A27" w:rsidP="006E2B83">
            <w:pPr>
              <w:spacing w:line="260" w:lineRule="exact"/>
              <w:ind w:left="233" w:hangingChars="111" w:hanging="233"/>
              <w:rPr>
                <w:rFonts w:ascii="HG丸ｺﾞｼｯｸM-PRO" w:eastAsia="HG丸ｺﾞｼｯｸM-PRO" w:hAnsi="HG丸ｺﾞｼｯｸM-PRO"/>
              </w:rPr>
            </w:pPr>
            <w:r>
              <w:rPr>
                <w:rFonts w:ascii="HG丸ｺﾞｼｯｸM-PRO" w:eastAsia="HG丸ｺﾞｼｯｸM-PRO" w:hAnsi="HG丸ｺﾞｼｯｸM-PRO" w:hint="eastAsia"/>
              </w:rPr>
              <w:t>・</w:t>
            </w:r>
            <w:r w:rsidR="00E44308">
              <w:rPr>
                <w:rFonts w:ascii="HG丸ｺﾞｼｯｸM-PRO" w:eastAsia="HG丸ｺﾞｼｯｸM-PRO" w:hAnsi="HG丸ｺﾞｼｯｸM-PRO" w:hint="eastAsia"/>
              </w:rPr>
              <w:t>夜遅くまで起きていると</w:t>
            </w:r>
            <w:r w:rsidR="00EE7D60">
              <w:rPr>
                <w:rFonts w:ascii="HG丸ｺﾞｼｯｸM-PRO" w:eastAsia="HG丸ｺﾞｼｯｸM-PRO" w:hAnsi="HG丸ｺﾞｼｯｸM-PRO" w:hint="eastAsia"/>
              </w:rPr>
              <w:t>起床時間が遅くなることで朝食をし</w:t>
            </w:r>
            <w:r w:rsidR="00E44308">
              <w:rPr>
                <w:rFonts w:ascii="HG丸ｺﾞｼｯｸM-PRO" w:eastAsia="HG丸ｺﾞｼｯｸM-PRO" w:hAnsi="HG丸ｺﾞｼｯｸM-PRO" w:hint="eastAsia"/>
              </w:rPr>
              <w:t>っかりと食べることができない子どもが増える可能性があるため、</w:t>
            </w:r>
            <w:r w:rsidR="0084387E">
              <w:rPr>
                <w:rFonts w:ascii="HG丸ｺﾞｼｯｸM-PRO" w:eastAsia="HG丸ｺﾞｼｯｸM-PRO" w:hAnsi="HG丸ｺﾞｼｯｸM-PRO" w:hint="eastAsia"/>
              </w:rPr>
              <w:t>生活習慣についても</w:t>
            </w:r>
            <w:r w:rsidR="00EE7D60">
              <w:rPr>
                <w:rFonts w:ascii="HG丸ｺﾞｼｯｸM-PRO" w:eastAsia="HG丸ｺﾞｼｯｸM-PRO" w:hAnsi="HG丸ｺﾞｼｯｸM-PRO" w:hint="eastAsia"/>
              </w:rPr>
              <w:t>指導</w:t>
            </w:r>
            <w:r w:rsidR="0084387E">
              <w:rPr>
                <w:rFonts w:ascii="HG丸ｺﾞｼｯｸM-PRO" w:eastAsia="HG丸ｺﾞｼｯｸM-PRO" w:hAnsi="HG丸ｺﾞｼｯｸM-PRO" w:hint="eastAsia"/>
              </w:rPr>
              <w:t>を実施</w:t>
            </w:r>
          </w:p>
          <w:p w:rsidR="006E2B83" w:rsidRDefault="006E2B83" w:rsidP="006E2B83">
            <w:pPr>
              <w:spacing w:line="260" w:lineRule="exact"/>
              <w:ind w:left="233" w:hangingChars="111" w:hanging="233"/>
              <w:rPr>
                <w:rFonts w:ascii="HG丸ｺﾞｼｯｸM-PRO" w:eastAsia="HG丸ｺﾞｼｯｸM-PRO" w:hAnsi="HG丸ｺﾞｼｯｸM-PRO"/>
              </w:rPr>
            </w:pPr>
            <w:r>
              <w:rPr>
                <w:rFonts w:ascii="HG丸ｺﾞｼｯｸM-PRO" w:eastAsia="HG丸ｺﾞｼｯｸM-PRO" w:hAnsi="HG丸ｺﾞｼｯｸM-PRO" w:hint="eastAsia"/>
              </w:rPr>
              <w:t>子どもに対しての食事指導が必要</w:t>
            </w:r>
          </w:p>
          <w:p w:rsidR="006E2B83" w:rsidRDefault="006E2B83" w:rsidP="006E2B83">
            <w:pPr>
              <w:spacing w:line="260" w:lineRule="exact"/>
              <w:ind w:left="233" w:hangingChars="111" w:hanging="233"/>
              <w:rPr>
                <w:rFonts w:ascii="HG丸ｺﾞｼｯｸM-PRO" w:eastAsia="HG丸ｺﾞｼｯｸM-PRO" w:hAnsi="HG丸ｺﾞｼｯｸM-PRO"/>
              </w:rPr>
            </w:pPr>
            <w:r>
              <w:rPr>
                <w:rFonts w:ascii="HG丸ｺﾞｼｯｸM-PRO" w:eastAsia="HG丸ｺﾞｼｯｸM-PRO" w:hAnsi="HG丸ｺﾞｼｯｸM-PRO" w:hint="eastAsia"/>
              </w:rPr>
              <w:t>・「食事バランス」「野菜摂取」「おやつの摂取」「食事のマナー」「食に関心を持てる」をテーマに食育教育を実施する</w:t>
            </w:r>
          </w:p>
          <w:p w:rsidR="006E2B83" w:rsidRDefault="006E2B83" w:rsidP="006E2B83">
            <w:pPr>
              <w:spacing w:line="260" w:lineRule="exact"/>
              <w:ind w:left="233" w:hangingChars="111" w:hanging="233"/>
              <w:rPr>
                <w:rFonts w:ascii="HG丸ｺﾞｼｯｸM-PRO" w:eastAsia="HG丸ｺﾞｼｯｸM-PRO" w:hAnsi="HG丸ｺﾞｼｯｸM-PRO"/>
              </w:rPr>
            </w:pPr>
          </w:p>
          <w:p w:rsidR="0084387E" w:rsidRDefault="0084387E" w:rsidP="0084387E">
            <w:pPr>
              <w:spacing w:line="260" w:lineRule="exact"/>
              <w:rPr>
                <w:rFonts w:ascii="HG丸ｺﾞｼｯｸM-PRO" w:eastAsia="HG丸ｺﾞｼｯｸM-PRO" w:hAnsi="HG丸ｺﾞｼｯｸM-PRO"/>
              </w:rPr>
            </w:pPr>
            <w:r>
              <w:rPr>
                <w:rFonts w:ascii="HG丸ｺﾞｼｯｸM-PRO" w:eastAsia="HG丸ｺﾞｼｯｸM-PRO" w:hAnsi="HG丸ｺﾞｼｯｸM-PRO" w:hint="eastAsia"/>
              </w:rPr>
              <w:t>○成人</w:t>
            </w:r>
            <w:r w:rsidR="005A510F">
              <w:rPr>
                <w:rFonts w:ascii="HG丸ｺﾞｼｯｸM-PRO" w:eastAsia="HG丸ｺﾞｼｯｸM-PRO" w:hAnsi="HG丸ｺﾞｼｯｸM-PRO" w:hint="eastAsia"/>
              </w:rPr>
              <w:t>～高齢期</w:t>
            </w:r>
          </w:p>
          <w:p w:rsidR="00677032" w:rsidRDefault="00F35CDA" w:rsidP="00677032">
            <w:pPr>
              <w:spacing w:line="260" w:lineRule="exact"/>
              <w:rPr>
                <w:rFonts w:ascii="HG丸ｺﾞｼｯｸM-PRO" w:eastAsia="HG丸ｺﾞｼｯｸM-PRO" w:hAnsi="HG丸ｺﾞｼｯｸM-PRO"/>
              </w:rPr>
            </w:pPr>
            <w:r>
              <w:rPr>
                <w:rFonts w:ascii="HG丸ｺﾞｼｯｸM-PRO" w:eastAsia="HG丸ｺﾞｼｯｸM-PRO" w:hAnsi="HG丸ｺﾞｼｯｸM-PRO" w:hint="eastAsia"/>
              </w:rPr>
              <w:t>メタボリックシンドロームや生活習慣病予防の食事指導が必要</w:t>
            </w:r>
          </w:p>
          <w:p w:rsidR="006E2B83" w:rsidRDefault="00F35CDA" w:rsidP="006E2B83">
            <w:pPr>
              <w:spacing w:line="260" w:lineRule="exact"/>
              <w:ind w:left="233" w:hangingChars="111" w:hanging="233"/>
              <w:rPr>
                <w:rFonts w:ascii="HG丸ｺﾞｼｯｸM-PRO" w:eastAsia="HG丸ｺﾞｼｯｸM-PRO" w:hAnsi="HG丸ｺﾞｼｯｸM-PRO"/>
              </w:rPr>
            </w:pPr>
            <w:r>
              <w:rPr>
                <w:rFonts w:ascii="HG丸ｺﾞｼｯｸM-PRO" w:eastAsia="HG丸ｺﾞｼｯｸM-PRO" w:hAnsi="HG丸ｺﾞｼｯｸM-PRO" w:hint="eastAsia"/>
              </w:rPr>
              <w:t>・</w:t>
            </w:r>
            <w:r w:rsidR="00FA0CF4">
              <w:rPr>
                <w:rFonts w:ascii="HG丸ｺﾞｼｯｸM-PRO" w:eastAsia="HG丸ｺﾞｼｯｸM-PRO" w:hAnsi="HG丸ｺﾞｼｯｸM-PRO" w:hint="eastAsia"/>
              </w:rPr>
              <w:t>地区健康教室や事業所健康講話、健診事後指導、訪問などで減塩や</w:t>
            </w:r>
            <w:r w:rsidR="00902638">
              <w:rPr>
                <w:rFonts w:ascii="HG丸ｺﾞｼｯｸM-PRO" w:eastAsia="HG丸ｺﾞｼｯｸM-PRO" w:hAnsi="HG丸ｺﾞｼｯｸM-PRO" w:hint="eastAsia"/>
              </w:rPr>
              <w:t>食事のバランスを中心とした</w:t>
            </w:r>
            <w:r w:rsidR="00FA0CF4">
              <w:rPr>
                <w:rFonts w:ascii="HG丸ｺﾞｼｯｸM-PRO" w:eastAsia="HG丸ｺﾞｼｯｸM-PRO" w:hAnsi="HG丸ｺﾞｼｯｸM-PRO" w:hint="eastAsia"/>
              </w:rPr>
              <w:t>野菜摂取等の</w:t>
            </w:r>
            <w:r w:rsidR="006E2B83">
              <w:rPr>
                <w:rFonts w:ascii="HG丸ｺﾞｼｯｸM-PRO" w:eastAsia="HG丸ｺﾞｼｯｸM-PRO" w:hAnsi="HG丸ｺﾞｼｯｸM-PRO" w:hint="eastAsia"/>
              </w:rPr>
              <w:t>指導を実</w:t>
            </w:r>
          </w:p>
          <w:p w:rsidR="006E2B83" w:rsidRDefault="006E2B83" w:rsidP="006E2B83">
            <w:pPr>
              <w:spacing w:line="260" w:lineRule="exact"/>
              <w:ind w:left="233" w:hangingChars="111" w:hanging="233"/>
              <w:rPr>
                <w:rFonts w:ascii="HG丸ｺﾞｼｯｸM-PRO" w:eastAsia="HG丸ｺﾞｼｯｸM-PRO" w:hAnsi="HG丸ｺﾞｼｯｸM-PRO"/>
              </w:rPr>
            </w:pPr>
            <w:r>
              <w:rPr>
                <w:rFonts w:ascii="HG丸ｺﾞｼｯｸM-PRO" w:eastAsia="HG丸ｺﾞｼｯｸM-PRO" w:hAnsi="HG丸ｺﾞｼｯｸM-PRO" w:hint="eastAsia"/>
              </w:rPr>
              <w:t>・糖尿病性腎症によるハイリスク者の重症化を予防するための取組も実</w:t>
            </w:r>
          </w:p>
          <w:p w:rsidR="00F35CDA" w:rsidRDefault="0084387E" w:rsidP="006E2B83">
            <w:pPr>
              <w:spacing w:line="260" w:lineRule="exact"/>
              <w:ind w:left="233" w:hangingChars="111" w:hanging="233"/>
              <w:rPr>
                <w:rFonts w:ascii="HG丸ｺﾞｼｯｸM-PRO" w:eastAsia="HG丸ｺﾞｼｯｸM-PRO" w:hAnsi="HG丸ｺﾞｼｯｸM-PRO"/>
              </w:rPr>
            </w:pPr>
            <w:r>
              <w:rPr>
                <w:rFonts w:ascii="HG丸ｺﾞｼｯｸM-PRO" w:eastAsia="HG丸ｺﾞｼｯｸM-PRO" w:hAnsi="HG丸ｺﾞｼｯｸM-PRO" w:hint="eastAsia"/>
              </w:rPr>
              <w:t>・特に</w:t>
            </w:r>
            <w:r w:rsidR="006A070C">
              <w:rPr>
                <w:rFonts w:ascii="HG丸ｺﾞｼｯｸM-PRO" w:eastAsia="HG丸ｺﾞｼｯｸM-PRO" w:hAnsi="HG丸ｺﾞｼｯｸM-PRO" w:hint="eastAsia"/>
              </w:rPr>
              <w:t>男性に対しては肥満が膝や腰の疾病に繋がることもあるので、体</w:t>
            </w:r>
            <w:r w:rsidR="00C33F12">
              <w:rPr>
                <w:rFonts w:ascii="HG丸ｺﾞｼｯｸM-PRO" w:eastAsia="HG丸ｺﾞｼｯｸM-PRO" w:hAnsi="HG丸ｺﾞｼｯｸM-PRO" w:hint="eastAsia"/>
              </w:rPr>
              <w:t>重のコントロールを含めた</w:t>
            </w:r>
            <w:r w:rsidR="000F5F36">
              <w:rPr>
                <w:rFonts w:ascii="HG丸ｺﾞｼｯｸM-PRO" w:eastAsia="HG丸ｺﾞｼｯｸM-PRO" w:hAnsi="HG丸ｺﾞｼｯｸM-PRO" w:hint="eastAsia"/>
              </w:rPr>
              <w:t>生活習慣改善指導</w:t>
            </w:r>
            <w:r>
              <w:rPr>
                <w:rFonts w:ascii="HG丸ｺﾞｼｯｸM-PRO" w:eastAsia="HG丸ｺﾞｼｯｸM-PRO" w:hAnsi="HG丸ｺﾞｼｯｸM-PRO" w:hint="eastAsia"/>
              </w:rPr>
              <w:t>を</w:t>
            </w:r>
            <w:r w:rsidR="00FA0CF4">
              <w:rPr>
                <w:rFonts w:ascii="HG丸ｺﾞｼｯｸM-PRO" w:eastAsia="HG丸ｺﾞｼｯｸM-PRO" w:hAnsi="HG丸ｺﾞｼｯｸM-PRO" w:hint="eastAsia"/>
              </w:rPr>
              <w:t>実施</w:t>
            </w:r>
          </w:p>
          <w:p w:rsidR="009B0AE0" w:rsidRDefault="009B0AE0" w:rsidP="006A070C">
            <w:pPr>
              <w:spacing w:line="260" w:lineRule="exact"/>
              <w:ind w:leftChars="100" w:left="372" w:hangingChars="77" w:hanging="162"/>
              <w:rPr>
                <w:rFonts w:ascii="HG丸ｺﾞｼｯｸM-PRO" w:eastAsia="HG丸ｺﾞｼｯｸM-PRO" w:hAnsi="HG丸ｺﾞｼｯｸM-PRO"/>
              </w:rPr>
            </w:pPr>
          </w:p>
          <w:p w:rsidR="006E2B83" w:rsidRDefault="00735C5B" w:rsidP="00735C5B">
            <w:pPr>
              <w:spacing w:line="260" w:lineRule="exact"/>
              <w:rPr>
                <w:rFonts w:ascii="HG丸ｺﾞｼｯｸM-PRO" w:eastAsia="HG丸ｺﾞｼｯｸM-PRO" w:hAnsi="HG丸ｺﾞｼｯｸM-PRO" w:hint="eastAsia"/>
              </w:rPr>
            </w:pPr>
            <w:r>
              <w:rPr>
                <w:rFonts w:ascii="HG丸ｺﾞｼｯｸM-PRO" w:eastAsia="HG丸ｺﾞｼｯｸM-PRO" w:hAnsi="HG丸ｺﾞｼｯｸM-PRO" w:hint="eastAsia"/>
              </w:rPr>
              <w:t>○全世代</w:t>
            </w:r>
          </w:p>
          <w:p w:rsidR="006E2B83" w:rsidRDefault="00735C5B" w:rsidP="00735C5B">
            <w:pPr>
              <w:spacing w:line="260" w:lineRule="exact"/>
              <w:rPr>
                <w:rFonts w:ascii="HG丸ｺﾞｼｯｸM-PRO" w:eastAsia="HG丸ｺﾞｼｯｸM-PRO" w:hAnsi="HG丸ｺﾞｼｯｸM-PRO" w:hint="eastAsia"/>
              </w:rPr>
            </w:pPr>
            <w:r>
              <w:rPr>
                <w:rFonts w:ascii="HG丸ｺﾞｼｯｸM-PRO" w:eastAsia="HG丸ｺﾞｼｯｸM-PRO" w:hAnsi="HG丸ｺﾞｼｯｸM-PRO" w:hint="eastAsia"/>
              </w:rPr>
              <w:t>・町ホームページ等により栄養や食生活の知識等について周知する</w:t>
            </w: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p w:rsidR="006E2B83" w:rsidRDefault="006E2B83" w:rsidP="006A070C">
            <w:pPr>
              <w:spacing w:line="260" w:lineRule="exact"/>
              <w:ind w:leftChars="100" w:left="372" w:hangingChars="77" w:hanging="162"/>
              <w:rPr>
                <w:rFonts w:ascii="HG丸ｺﾞｼｯｸM-PRO" w:eastAsia="HG丸ｺﾞｼｯｸM-PRO" w:hAnsi="HG丸ｺﾞｼｯｸM-PRO"/>
              </w:rPr>
            </w:pPr>
          </w:p>
        </w:tc>
      </w:tr>
    </w:tbl>
    <w:p w:rsidR="00083A19" w:rsidRPr="00C33F12" w:rsidRDefault="00735C5B"/>
    <w:sectPr w:rsidR="00083A19" w:rsidRPr="00C33F12" w:rsidSect="00BE4FC2">
      <w:pgSz w:w="11906" w:h="16838"/>
      <w:pgMar w:top="567"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C71" w:rsidRDefault="007A0C71" w:rsidP="00AB1DB2">
      <w:r>
        <w:separator/>
      </w:r>
    </w:p>
  </w:endnote>
  <w:endnote w:type="continuationSeparator" w:id="0">
    <w:p w:rsidR="007A0C71" w:rsidRDefault="007A0C71" w:rsidP="00AB1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C71" w:rsidRDefault="007A0C71" w:rsidP="00AB1DB2">
      <w:r>
        <w:separator/>
      </w:r>
    </w:p>
  </w:footnote>
  <w:footnote w:type="continuationSeparator" w:id="0">
    <w:p w:rsidR="007A0C71" w:rsidRDefault="007A0C71" w:rsidP="00AB1D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A21"/>
    <w:rsid w:val="00015F40"/>
    <w:rsid w:val="000F5F36"/>
    <w:rsid w:val="00185EE8"/>
    <w:rsid w:val="001E2424"/>
    <w:rsid w:val="00236E68"/>
    <w:rsid w:val="00265234"/>
    <w:rsid w:val="002956C1"/>
    <w:rsid w:val="002F22FC"/>
    <w:rsid w:val="00342463"/>
    <w:rsid w:val="00367C4C"/>
    <w:rsid w:val="003F0A21"/>
    <w:rsid w:val="00435A27"/>
    <w:rsid w:val="00444E03"/>
    <w:rsid w:val="00465410"/>
    <w:rsid w:val="004A4F65"/>
    <w:rsid w:val="004F0F28"/>
    <w:rsid w:val="00510657"/>
    <w:rsid w:val="005141F8"/>
    <w:rsid w:val="00525A0B"/>
    <w:rsid w:val="005356EA"/>
    <w:rsid w:val="005879A3"/>
    <w:rsid w:val="005A510F"/>
    <w:rsid w:val="00672CBD"/>
    <w:rsid w:val="00677032"/>
    <w:rsid w:val="00684A63"/>
    <w:rsid w:val="006A070C"/>
    <w:rsid w:val="006E2B83"/>
    <w:rsid w:val="006F69A0"/>
    <w:rsid w:val="00735C5B"/>
    <w:rsid w:val="00766371"/>
    <w:rsid w:val="007A0C71"/>
    <w:rsid w:val="0084387E"/>
    <w:rsid w:val="00894C77"/>
    <w:rsid w:val="008B5AA9"/>
    <w:rsid w:val="008E6CD5"/>
    <w:rsid w:val="00902638"/>
    <w:rsid w:val="009958DF"/>
    <w:rsid w:val="009B0AE0"/>
    <w:rsid w:val="009D2A7C"/>
    <w:rsid w:val="00A275C7"/>
    <w:rsid w:val="00A84194"/>
    <w:rsid w:val="00AB1DB2"/>
    <w:rsid w:val="00B14BB7"/>
    <w:rsid w:val="00B224E4"/>
    <w:rsid w:val="00B942A1"/>
    <w:rsid w:val="00BE4FC2"/>
    <w:rsid w:val="00BF3EB6"/>
    <w:rsid w:val="00C23403"/>
    <w:rsid w:val="00C33F12"/>
    <w:rsid w:val="00CE1823"/>
    <w:rsid w:val="00D0327B"/>
    <w:rsid w:val="00D25217"/>
    <w:rsid w:val="00D63597"/>
    <w:rsid w:val="00DB1B91"/>
    <w:rsid w:val="00DB4C21"/>
    <w:rsid w:val="00E44308"/>
    <w:rsid w:val="00E52A40"/>
    <w:rsid w:val="00EE7D60"/>
    <w:rsid w:val="00EF5316"/>
    <w:rsid w:val="00F31503"/>
    <w:rsid w:val="00F35CDA"/>
    <w:rsid w:val="00F4598F"/>
    <w:rsid w:val="00F8097C"/>
    <w:rsid w:val="00F81429"/>
    <w:rsid w:val="00FA0C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B7FAB9F"/>
  <w15:chartTrackingRefBased/>
  <w15:docId w15:val="{9EF9ED3E-7C1D-44BD-A83D-ECA03158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A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uji">
    <w:name w:val="表内suuji"/>
    <w:basedOn w:val="a"/>
    <w:rsid w:val="003F0A21"/>
    <w:pPr>
      <w:widowControl/>
      <w:spacing w:line="240" w:lineRule="exact"/>
      <w:jc w:val="right"/>
    </w:pPr>
    <w:rPr>
      <w:rFonts w:ascii="ＭＳ Ｐゴシック" w:eastAsia="ＭＳ Ｐゴシック" w:hAnsi="ＭＳ Ｐゴシック" w:cs="Times New Roman"/>
      <w:sz w:val="18"/>
      <w:szCs w:val="18"/>
    </w:rPr>
  </w:style>
  <w:style w:type="paragraph" w:customStyle="1" w:styleId="a3">
    <w:name w:val="表内文字（左よせ）"/>
    <w:basedOn w:val="a"/>
    <w:rsid w:val="00D0327B"/>
    <w:pPr>
      <w:widowControl/>
      <w:spacing w:line="240" w:lineRule="exact"/>
    </w:pPr>
    <w:rPr>
      <w:rFonts w:ascii="ＭＳ Ｐゴシック" w:eastAsia="ＭＳ Ｐゴシック" w:hAnsi="ＭＳ Ｐゴシック" w:cs="Times New Roman"/>
      <w:sz w:val="18"/>
      <w:szCs w:val="18"/>
    </w:rPr>
  </w:style>
  <w:style w:type="paragraph" w:styleId="a4">
    <w:name w:val="header"/>
    <w:basedOn w:val="a"/>
    <w:link w:val="a5"/>
    <w:uiPriority w:val="99"/>
    <w:unhideWhenUsed/>
    <w:rsid w:val="00AB1DB2"/>
    <w:pPr>
      <w:tabs>
        <w:tab w:val="center" w:pos="4252"/>
        <w:tab w:val="right" w:pos="8504"/>
      </w:tabs>
      <w:snapToGrid w:val="0"/>
    </w:pPr>
  </w:style>
  <w:style w:type="character" w:customStyle="1" w:styleId="a5">
    <w:name w:val="ヘッダー (文字)"/>
    <w:basedOn w:val="a0"/>
    <w:link w:val="a4"/>
    <w:uiPriority w:val="99"/>
    <w:rsid w:val="00AB1DB2"/>
  </w:style>
  <w:style w:type="paragraph" w:styleId="a6">
    <w:name w:val="footer"/>
    <w:basedOn w:val="a"/>
    <w:link w:val="a7"/>
    <w:uiPriority w:val="99"/>
    <w:unhideWhenUsed/>
    <w:rsid w:val="00AB1DB2"/>
    <w:pPr>
      <w:tabs>
        <w:tab w:val="center" w:pos="4252"/>
        <w:tab w:val="right" w:pos="8504"/>
      </w:tabs>
      <w:snapToGrid w:val="0"/>
    </w:pPr>
  </w:style>
  <w:style w:type="character" w:customStyle="1" w:styleId="a7">
    <w:name w:val="フッター (文字)"/>
    <w:basedOn w:val="a0"/>
    <w:link w:val="a6"/>
    <w:uiPriority w:val="99"/>
    <w:rsid w:val="00AB1DB2"/>
  </w:style>
  <w:style w:type="paragraph" w:styleId="a8">
    <w:name w:val="Balloon Text"/>
    <w:basedOn w:val="a"/>
    <w:link w:val="a9"/>
    <w:uiPriority w:val="99"/>
    <w:semiHidden/>
    <w:unhideWhenUsed/>
    <w:rsid w:val="0051065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0657"/>
    <w:rPr>
      <w:rFonts w:asciiTheme="majorHAnsi" w:eastAsiaTheme="majorEastAsia" w:hAnsiTheme="majorHAnsi" w:cstheme="majorBidi"/>
      <w:sz w:val="18"/>
      <w:szCs w:val="18"/>
    </w:rPr>
  </w:style>
  <w:style w:type="table" w:styleId="aa">
    <w:name w:val="Table Grid"/>
    <w:basedOn w:val="a1"/>
    <w:uiPriority w:val="39"/>
    <w:rsid w:val="00465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629</TotalTime>
  <Pages>2</Pages>
  <Words>245</Words>
  <Characters>1403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保健福祉課 鈴木　郁美</dc:creator>
  <cp:keywords/>
  <dc:description/>
  <cp:lastModifiedBy>保健福祉課 梅坪　光</cp:lastModifiedBy>
  <cp:revision>25</cp:revision>
  <cp:lastPrinted>2024-07-11T10:49:00Z</cp:lastPrinted>
  <dcterms:created xsi:type="dcterms:W3CDTF">2019-07-12T11:20:00Z</dcterms:created>
  <dcterms:modified xsi:type="dcterms:W3CDTF">2024-07-11T10:49:00Z</dcterms:modified>
</cp:coreProperties>
</file>